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0"/>
      </w:pPr>
      <w:r>
        <w:rPr>
          <w:rFonts w:ascii="Arial" w:eastAsia="Microsoft YaHei" w:hAnsi="Arial"/>
          <w:b/>
          <w:bCs/>
          <w:sz w:val="40"/>
          <w:szCs w:val="40"/>
        </w:rPr>
        <w:t xml:space="preserve">金茂满誉 AI 知识库 v2.1</w:t>
      </w:r>
    </w:p>
    <w:p>
      <w:pPr>
        <w:spacing w:after="20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20"/>
          <w:szCs w:val="20"/>
        </w:rPr>
        <w:t xml:space="preserve">2026年10月1日　｜　72条问答　｜　85条户型事实　｜　407条价格记录　｜　主库：JSONL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版本与确认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确认人：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用户（项目负责人），2026-10-01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确认依据：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用户在对话中告知“已经确认了”，并要求按本库规则处理；未附项目方签字或盖章记录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补充确认：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2026-10-01在对话中补充写明：温度18—26℃、湿度30%—70%、当前价格为第4批次、物业费小高层6.68／叠墅8.16、会所能源费6.6元按产证面积计，并要求“所有不确定的都按我现在写的来”；未附项目方签字或盖章记录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本版主库：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knowledge_v2.jsonl、unit_facts_v1.jsonl、price_records_v2.jsonl，以及冲突登记、项目档案。本 Word 由主库生成，只给人读；要改内容请改主库后重新生成。</w:t>
      </w:r>
    </w:p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1500"/>
        <w:gridCol w:w="3438"/>
        <w:gridCol w:w="1500"/>
      </w:tblGrid>
      <w:tr>
        <w:trPr>
          <w:cantSplit/>
          <w:tblHeader/>
        </w:trPr>
        <w:tc>
          <w:tcPr>
            <w:tcW w:type="dxa" w:w="3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审核状态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条数</w:t>
            </w:r>
          </w:p>
        </w:tc>
        <w:tc>
          <w:tcPr>
            <w:tcW w:type="dxa" w:w="3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发布分级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条数</w:t>
            </w:r>
          </w:p>
        </w:tc>
      </w:tr>
      <w:tr>
        <w:trPr>
          <w:cantSplit/>
          <w:tblHeader w:val="false"/>
        </w:trPr>
        <w:tc>
          <w:tcPr>
            <w:tcW w:type="dxa" w:w="3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已确认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54</w:t>
            </w:r>
          </w:p>
        </w:tc>
        <w:tc>
          <w:tcPr>
            <w:tcW w:type="dxa" w:w="3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46</w:t>
            </w:r>
          </w:p>
        </w:tc>
      </w:tr>
      <w:tr>
        <w:trPr>
          <w:cantSplit/>
          <w:tblHeader w:val="false"/>
        </w:trPr>
        <w:tc>
          <w:tcPr>
            <w:tcW w:type="dxa" w:w="3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已确认（按规则更正）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11</w:t>
            </w:r>
          </w:p>
        </w:tc>
        <w:tc>
          <w:tcPr>
            <w:tcW w:type="dxa" w:w="3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16</w:t>
            </w:r>
          </w:p>
        </w:tc>
      </w:tr>
      <w:tr>
        <w:trPr>
          <w:cantSplit/>
          <w:tblHeader w:val="false"/>
        </w:trPr>
        <w:tc>
          <w:tcPr>
            <w:tcW w:type="dxa" w:w="3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已确认（用户补充）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5</w:t>
            </w:r>
          </w:p>
        </w:tc>
        <w:tc>
          <w:tcPr>
            <w:tcW w:type="dxa" w:w="3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可对外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5</w:t>
            </w:r>
          </w:p>
        </w:tc>
      </w:tr>
      <w:tr>
        <w:trPr>
          <w:cantSplit/>
          <w:tblHeader w:val="false"/>
        </w:trPr>
        <w:tc>
          <w:tcPr>
            <w:tcW w:type="dxa" w:w="3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有冲突，未确认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</w:t>
            </w:r>
          </w:p>
        </w:tc>
        <w:tc>
          <w:tcPr>
            <w:tcW w:type="dxa" w:w="3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仅内部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5</w:t>
            </w:r>
          </w:p>
        </w:tc>
      </w:tr>
      <w:tr>
        <w:trPr>
          <w:cantSplit/>
          <w:tblHeader w:val="false"/>
        </w:trPr>
        <w:tc>
          <w:tcPr>
            <w:tcW w:type="dxa" w:w="3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已确认，待补公开出处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</w:t>
            </w:r>
          </w:p>
        </w:tc>
        <w:tc>
          <w:tcPr>
            <w:tcW w:type="dxa" w:w="3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/>
            </w:r>
          </w:p>
        </w:tc>
      </w:tr>
    </w:tbl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本版修改记录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v2.1：用户补充（2026-10-01）</w:t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用户补充写明以下内容，并要求"所有不确定的都按我现在写的来"。审核状态记为"已确认（用户补充）"。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5000"/>
        <w:gridCol w:w="3138"/>
      </w:tblGrid>
      <w:tr>
        <w:trPr>
          <w:cantSplit/>
          <w:tblHeader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改了什么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依据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JM-K022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室内温度设计范围 18—26℃；可对外·须带限定。总述"全年24—26°"不再使用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用户补充；C-05、R02 已处理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JM-K023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室内相对湿度设计范围 30%—70%；可对外·须带限定。"30—70°"不再使用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用户补充；C-06、R03 已处理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JM-K045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当前价格为第4批次（2026年9月）表列价，共130套，按户型给出总价区间；第1—3批次为历史批次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用户补充；R07 已处理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物业费：高层 6.68 元/㎡/月，叠墅 8.16 元/㎡/月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用户补充（原话"小高层"）；单位按元/㎡/月记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JM-K024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6.6 元为会所能源费，按产证面积计；可对外·须带限定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用户补充；R12 已处理。原说辞写作"集中式科技系统收费"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价格记录：第4批次 130 条为当前批次，可对外·须带限定；第1—3批次 277 条为历史批次，改为仅作回答口径，回答里写明"不是当前价格"。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户型事实卡：各户型的价表、价格两条改成第4批次数字；新增"历史价格"6 条（仅作回答口径）和"收费"7 条，排在原有事实后面，原编号不变。事实卡共 85 条。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会所（JM-K020）仍有冲突：私教、私宴、课程等增值服务是否另收费没有说明，对外仍只说"会所开放与收费以物业管理规定为准"，不说全部免费。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同步更新：使用规则（价格、确认范围）、价格使用规则、批次覆盖表（加"性质"一列）、检索示例（新增收费示例）、缺口清单（JM-K055）、项目档案（收费、温湿度、当前价格、"小高层"叫法）。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确认口径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 2026-10-01 告知"已经确认了"，并要求按本库规则处理。本版记为：确认人"用户（项目负责人）"，日期 2026-10-01，未附项目方签字或盖章记录。同日补充的内容另记补充依据。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用户确认适用于项目自身的事实：户型、配置、规划、价格、预计交付、命名、收费、温湿度。第三方或公开事实要有公开出处才对外；本次核实了两项：18 号线二期开通，上海全市人均公园绿地面积。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仍未确认的 1 条（确认人留空）：会所收费（JM-K020）。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1 条待补出处：JM-W012 里的企业名单（宇树科技、京东、爱回收）。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结果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72 条问答：已确认 54 条，按规则更正后确认 11 条，用户补充后确认 5 条，有冲突 1 条，待补出处 1 条。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发布分级：可对外 5 条，可对外·须带限定 46 条，仅作回答口径 16 条，仅内部 5 条。生成对外内容只读前两级。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对外条目的回答只写现行口径。"静安久光""16比1"、绿地 11.8㎡ 和 2.1 倍、企业名单、改造后尺寸这类旧说法或待核内容移到备注（review_note），不进回答；为此新增一条使用规则。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户型事实卡 85 条：135㎡ 26 条、112㎡ 14 条、146㎡ 12 条、150㎡ 9 条、170㎡ 10 条、190㎡ 9 条、中叠 5 条。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冲突与更正登记 16 条、项目站独有内容登记 14 条、项目档案 1 份（名称、别名、叫法、收费、温湿度、当前价格）。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407 条价格：按表列面积推断户型，6 条面积不在任何档位，标"待核"（都在第1—3批次）。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沿用上一版的"客户问题与检索示例""进入视频流程的条件""价格使用规则"，按本版更新：新增满逸135示例和收费示例；170㎡上叠示例改为内部回复，可引用第4批次价段；146㎡示例写明不主动宣传横厅；补批次覆盖表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逐条更正（11 条）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5000"/>
        <w:gridCol w:w="3138"/>
      </w:tblGrid>
      <w:tr>
        <w:trPr>
          <w:cantSplit/>
          <w:tblHeader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改了什么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依据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JM-K005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补 18 号线二期 2025-12-27 开通、呼兰路站换乘 1 号线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公开报道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JM-K021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采用项目站 12 项系统清单；对外统一叫"五衡"，"五恒"列为错误叫法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用户确认；原说辞优先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JM-K030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采用"两梯两户"，"16比1"不再使用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满逸135户型图文案"全案两梯两户配置"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JM-K031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112㎡卧室只留原资料尺寸，延展、改造后的尺寸移入备注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改造不对外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JM-K043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135㎡ 从"资料不足"改为已有户型图，见事实卡 U135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满逸135户型图，用户确认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JM-K046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"28年"确认为 2028 年下半年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用户确认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更新缺口清单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本版变化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JM-K056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更新配图规则：135 可用，150、190 不能借 170 的图，第三方配套图不对外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本版变化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JM-W006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"静安久光"更正为"大宁久光"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原说辞优先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JM-W007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补 18 号线开通信息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公开报道</w:t>
            </w:r>
          </w:p>
        </w:tc>
      </w:tr>
      <w:tr>
        <w:trPr>
          <w:cantSplit/>
          <w:tblHeader w:val="false"/>
        </w:trPr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JM-W008</w:t>
            </w:r>
          </w:p>
        </w:tc>
        <w:tc>
          <w:tcPr>
            <w:tcW w:type="dxa" w:w="5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绿地统计（11.8㎡、2.1 倍）移入冲突登记，不对外</w:t>
            </w:r>
          </w:p>
        </w:tc>
        <w:tc>
          <w:tcPr>
            <w:tcW w:type="dxa" w:w="3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原说辞写 18.1㎡；2025 年全市 9.5㎡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另有补充说明、状态不变的：JM-K033（146㎡样板间横厅改为仅作回答口径，客户问到时解释，不作卖点）、JM-K042（170㎡ 仍资料不足）、JM-W001 和 JM-W002（写明当前为第4批次）、JM-W004（叠加主力约 170㎡、"誉宸"命名）、JM-W012（立面描述可用，企业名单待出处）、JM-W013（备案名"满誉名筑"设为别名）、JM-W015（咨询电话为项目销售渠道）。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每条新增的字段</w:t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review_status／review_label、confirmed_by、confirmed_on、confirmation_basis、publication／publication_label、publication_allowed、required_qualifiers、refs、review_note、knowledge_version。项目站条目另有 site_quotes（项目站原句）；改过回答的条目保留 answer_v1，改过限制的条目保留 usage_limits_v1。价格记录另有 is_current_batch、price_nature。retrieval_text 已按新状态重写。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本库之外要同步改的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项目站："静安久光"3 处改"大宁久光"；删绿地"11.8㎡、2.1 倍"；删"全学段"并加"不承诺学区"；科技叫法统一。其余见《金茂满誉网站修改单》。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满逸135 视频："主卧开间两米八"不准确。2.8 米是图内标注尺寸，主卧所在开间（轴线）是 3.4 米，建议改成"主卧约两米八乘四米二"；两间"南次卧"按面积区分。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给 Codex 的测试样本 S01："约3.2㎡过道面积"应从"资料不足"改为"一致"，户型图上标有过道约 3.2㎡。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仍然缺的</w:t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具体房号在售状态；合同交付日期；车位权属与费用；测绘面积；112、146、150、170、190㎡和中叠的带尺寸户型图；会所增值服务收费；开发企业全称与预售许可证号；企业名单的公开出处。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给 AI 和编辑的使用规则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主库以 JSONL 为准；Word 由 JSONL 生成，只给人读，不再手改。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用户确认（2026-10-01）适用于项目自身事实：户型、配置、规划、价格、预计交付、命名、收费、温湿度。第三方或公开事实（统计数据、其他企业、地铁运营等）须有公开出处才可对外；本次已核实 18 号线开通和上海人均公园绿地两项。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同一事实有两种说法时，原说辞优先于项目站；原说辞内部自相矛盾、又无新资料的，不标确认，也不对外。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对外条目的回答只写现行口径；被更正的旧说法和更正经过写在备注（review_note），不进回答。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发布分四级：可对外；可对外·须带限定（必须带上“须带限定语”里的话）；仅作回答口径（客户问到时可以这样答，不作卖点）；仅内部。生成对外内容只读前两级。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尺寸口径：“开间”一律指轴线尺寸；房间内的尺寸写“图内标注”；户型图上的面积是标注推算的约数，以合同附图为准。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改造不对外：阳台延展、次卧并入客厅、飘窗拆除、搭板等改造内容不进对外内容；不说“赠送面积”。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价格用当前第4批次（2026年9月）表列价；第1—3批次是历史价格，只在问到时说明。具体房号是否已售、有无优惠以售楼处为准。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不承诺学区、升值、健康疗效、通勤时间；距离只写直线距离。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科技体系对外统一叫“五衡”（衡温、衡氧、衡湿、衡静、衡洁）；“五舒一智”只在引用项目站时用；“五恒”不是项目用语。</w:t>
      </w:r>
    </w:p>
    <w:p>
      <w:pPr>
        <w:pStyle w:val="ListParagraph"/>
        <w:numPr>
          <w:ilvl w:val="0"/>
          <w:numId w:val="3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以后补资料：写清来源、审核人、日期、适用范围，再改状态；不要整批改成已确认。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客户问题与检索示例</w:t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9"/>
          <w:szCs w:val="19"/>
        </w:rPr>
        <w:t xml:space="preserve">示范同一套库怎样应对不同问题：先判断意图，再取条目，回答带上限定语。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示例1　“金茂满誉这个项目怎么样”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意图：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项目总览，不预设用户只看170㎡或只关心学区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检索：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JM-K001、JM-K002、JM-K003、JM-K005、JM-K010、JM-K015、JM-K021、JM-K045、JM-K046、JM-W003、JM-W004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回答示例：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金茂满誉在上海宝山区庙行镇，西侧是高层、东侧是叠加别墅，原资料记合计762户，容积率约1.8。主要轨交站点是呼兰路站，1号线和18号线在此换乘。规划会所约2700㎡，功能以最终交付为准；科技体系为“五衡”十二大系统，配置以交付标准为准。高层有约112㎡、135㎡、146㎡，叠加约150至190㎡。当前价格为第4批次（2026年9月）表列价，具体房号是否已售以售楼处为准；预计2028年下半年交付，以买卖合同为准；预售阶段不承诺学区。你想先了解高层还是叠加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价格用第4批次（当前）表列价；不写通勤时间；这不是购房结论。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示例2　“满逸135怎么样”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意图：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明确户型的介绍，直接用户型事实卡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检索：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U135-01至U135-17、JM-K043、JM-W003、JM-K046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回答示例：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满逸约135㎡，高层，四室两厅两卫，两梯两户。南向面宽约13.2米，四个开间一字排开朝南：南次卧（约9㎡）、客餐厅、南次卧（约5.7㎡）、主卧。客餐厅开间3.8米，南接阳台、北连厨房，南北通透。主卧套房约11.8㎡，带转角飘窗和约5.2㎡的主卫。南次卧（约5.7㎡）和北卧（约4.9㎡）各外接一个阳台，分别约3.4㎡、约3.5㎡。尺寸、面积为约数，以合同附图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不提改造和赠送面积；“开间”只用轴线尺寸；两间南次卧用面积区分；价格用第4批次（当前）表列价。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示例3　“帮我生成170平方米上叠介绍视频”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意图：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内部内容生产请求，先判断证据是否足够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检索：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JM-K041、JM-K042、JM-W004、JM-K056、U170-01至U170-08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回答示例：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（内部回复）现有资料还不够做完整的170㎡上叠视频。项目站有170㎡上叠、下叠户型图，但没有尺寸和面积标注。能用的有：当前第4批次价表里170㎡段的表列面积和价格，以及项目站“会客、休息与户外露台分层布局”的描述。先补带尺寸的户型图和同户型素材，再写讲稿；不拿146㎡横厅、135㎡或其他户型的画面代替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不生成没有依据的楼层、房间、赠送面积和画面归属。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示例4　“146平方米是不是四房还带7.1米大横厅”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意图：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识别标准户型与样板间展示的混淆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检索：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JM-K033、JM-K034、U146-01至U146-05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回答示例：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两种说法对应不同状态。146㎡（满馥）标准户型是四房两厅两卫；7.1米横厅是样板间把南向次卧并入客厅后的展示效果，不是标准户型。具体以房源图纸和合同附图为准。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可以回答这个区别；对外内容不主动宣传横厅；用样板间横厅画面时注明“样板间展示”。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示例5　“物业费多少？科技系统还另外收费吗”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意图：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收费问题，物业费和能源费分开说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检索：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JM-K017、JM-K024、各户型事实卡“收费”条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回答示例：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物业费：高层6.68元/㎡/月，叠墅8.16元/㎡/月。另有会所能源费（科技系统收费）6.6元/㎡/月，按产证面积计。收费标准以物业服务合同和正式收费文件为准。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能源费和物业费分开说，不合并成一个数；不说“会所全部免费”。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进入视频流程的条件</w:t>
      </w:r>
    </w:p>
    <w:p>
      <w:pPr>
        <w:pStyle w:val="ListParagraph"/>
        <w:numPr>
          <w:ilvl w:val="0"/>
          <w:numId w:val="4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先从本库形成带引用的讲稿：每句口播对应一条事实卡或问答编号，只用“可对外”和“可对外·须带限定”两级，并带上限定语。再按讲稿匹配同项目、同户型、同空间的图片或视频；缺镜头就标缺失，不拿相近户型代替。</w:t>
      </w:r>
    </w:p>
    <w:p>
      <w:pPr>
        <w:pStyle w:val="ListParagraph"/>
        <w:numPr>
          <w:ilvl w:val="0"/>
          <w:numId w:val="4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目前只有约135㎡（满逸）具备条件：有带尺寸面积标注的户型图，也有样板间素材。其他户型缺带尺寸的户型图，暂不做户型讲解视频。</w:t>
      </w:r>
    </w:p>
    <w:p>
      <w:pPr>
        <w:pStyle w:val="ListParagraph"/>
        <w:numPr>
          <w:ilvl w:val="0"/>
          <w:numId w:val="4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素材记录至少包括：项目、户型面积、上叠或下叠、空间、拍摄或制作日期、实景或示意、是否属于交付标准、授权、片段时间。配音和剪辑做得再好，也不能代替这些核对。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项目名称、别名与叫法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项目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内容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常用名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金茂满誉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推广名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金茂·满誉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简称／英文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满誉／MONTU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备案名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满誉名筑（检索和 AI 回答监测都要识别）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监测别名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金茂满誉、金茂·满誉、满誉、满誉名筑、MONTU、满逸、满颂、满馥、誉宸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品牌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中国金茂（中国中化旗下）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开发企业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开发企业全称以预售许可证公示为准，待补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位置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上海市宝山区庙行镇（庙行板块），南蕰藻路与长临路交叉口；地块东临规划一路，北靠上海智力产业园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科技体系叫法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对外统一：五衡（衡温、衡氧、衡湿、衡静、衡洁）；项目站用语：五舒一智；错误叫法：五恒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户型名称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约112㎡ 满颂、约135㎡ 满逸、约146㎡ 满馥（高层）；约150㎡、约170㎡、约190㎡ 誉宸（叠加，分上叠、下叠）；约155㎡ 中叠（叠加，价表第3、4批次）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高层叫法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高层，用户也称小高层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物业费：高层6.68元/㎡/月，叠墅8.16元/㎡/月；会所能源费6.6元/㎡/月，按产证面积计（原说辞叫法：集中式科技系统收费（6.6元/平方米/月））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室内温湿度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温度18—26℃（设计范围）；相对湿度30%—70%（设计范围）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当前价格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第4批次（2026年9月）表列价，130套；第1—3批次为历史批次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74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https://jinmao-manyu.a1670863701.chatgpt.site/（第12版，受限访问；项目站需按修改单同步更正）</w:t>
            </w:r>
          </w:p>
        </w:tc>
      </w:tr>
    </w:tbl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户型事实卡</w:t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每条事实单独成行，可单独引用。生成对外内容时只取“可对外”和“可对外·须带限定”两级，并带上限定语。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U112　满颂　约112㎡（高层，三房两厅两卫）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满颂，约112㎡，高层，三房两厅两卫。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JM-W003；JM-K029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原说辞称112㎡为主力中间套。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JM-K029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两间卧室与客厅三开间朝南，南向采光面9.8米。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9.8米为原资料写法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JM-K029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明厨明卫，南北双阳台；一体化客餐厅。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JM-K029；JM-W003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客厅为竖厅，面宽3.5米（建筑尺寸）。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3.5米为建筑尺寸，不是净宽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JM-K030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两梯两户。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JM-K030；C-08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主卧开间3.2米；南次卧开间3.1米、进深3.2米（原资料尺寸）。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原资料写法，以合同附图为准；延展、改造后的尺寸不对外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JM-K031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厨房北侧北阳台约5㎡。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不说赠送面积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JM-K032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U112-09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当前第4批次（2026年9月）价表共67套，分布在21、22号楼（价表楼号），表列面积107.84—110.33㎡。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当前批次（2026年9月第4批次）表列；具体房号是否已售以售楼处为准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JM-P（第4批次）；价表图例“约112㎡”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U112-10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当前第4批次（2026年9月）表列总价约586.1—735.6万元，表列单价约5.40—6.80万元/㎡。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2026年9月第4批次表列价（当前批次）；具体房号是否已售、有无优惠以售楼处为准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U112-11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宣传“约112㎡”与价表对应房号的表列面积不同，讲具体房号时用表列面积。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U112-12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带尺寸的户型图、交付标准清单。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U112-13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历史批次：第2批次（2026年5月）、第3批次（2026年8月）价表共80套，表列总价约572.3—722.2万元，表列单价约5.27—6.70万元/㎡。不是当前价格，当前价格见第4批次。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历史批次表列价，不是当前价格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JM-P（第1—3批次）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U112-14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物业费6.68元/㎡/月（高层）；会所能源费6.6元/㎡/月，按产证面积计。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U135　满逸　约135㎡（高层，四室两厅两卫）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8"/>
          <w:szCs w:val="18"/>
        </w:rPr>
        <w:t xml:space="preserve">户型图来源：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8"/>
          <w:szCs w:val="18"/>
        </w:rPr>
        <w:t xml:space="preserve">满逸135户型图（开发商推广图，含“小烨找房”尺寸面积标注；图注：尺寸/面积为人为技术推算，以售楼处公示/口径为准）；用户2026-09-30指定为官方口径，2026-10-01确认。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满逸，约135㎡，高层，四室两厅两卫。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户型图；JM-W003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两梯两户；两部电梯在同一个电梯厅，两户共用。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户型图（文案“全案两梯两户配置”）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户型图索引图标示的位置均在高层楼栋端头（边套）。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具体楼号以推广楼号与备案楼号对照为准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户型图（索引图）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南向面宽约13.2米（轴线：3.1＋3.8＋2.9＋3.4米）。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尺寸、面积为约数，以合同附图为准；口径：轴线尺寸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四个开间一字排开朝南：南次卧（约9㎡）、客餐厅、南次卧（约5.7㎡）、主卧。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客餐厅南接阳台、北连厨房，厨房带窗，南北通透。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客餐厅开间3.8米（轴线）；图内标注3.6米×7.65米，约27.8㎡。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尺寸、面积为约数，以合同附图为准；口径：开间为轴线，长宽为图内标注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U型厨房，带窗，紧邻入户门；约6.4㎡（图内2.35米×2.85米）。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U135-09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主卧套房：图内标注2.8米×4.2米，约11.8㎡；所在开间轴线3.4米；带转角飘窗（约3.6㎡、约0.5㎡）。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尺寸、面积为约数，以合同附图为准；口径：图内标注；开间为轴线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U135-10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主卫约5.2㎡（图内1.7米×3.2米）。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南次卧约9㎡（图内2.9米×3.1米），带飘窗约1.7㎡。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南次卧约5.7㎡（图内2.7米×2.1米），外接阳台约3.4㎡。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北卧约4.9㎡（图内2.7米×1.8米），外接阳台约3.5㎡。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次卫约4.2㎡（图内1.7米×2.6米），带飘窗约0.7㎡。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共三个阳台：客餐厅南阳台约5㎡、南次卧（约5.7㎡）外阳台约3.4㎡、北卧外阳台约3.5㎡。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尺寸、面积为约数，以合同附图为准；不说赠送面积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户型图；用户确认“三阳台”口径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两个卫生间：主卫和次卫。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过道约3.2㎡。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尺寸、面积为约数，以合同附图为准；口径：图内标注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当前第4批次（2026年9月）价表共31套，分布在21、22号楼（价表楼号），表列面积133.80—134.59㎡。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当前批次（2026年9月第4批次）表列；具体房号是否已售以售楼处为准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JM-P（第4批次）；价表图例“约135㎡”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U135-19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当前第4批次（2026年9月）表列总价约774.1—944.4万元，表列单价约5.75—7.06万元/㎡。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2026年9月第4批次表列价（当前批次）；具体房号是否已售、有无优惠以售楼处为准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U135-20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预计2028年下半年交付（项目整体口径）。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以买卖合同约定为准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JM-K046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户型图文案“利用阳台延展室内空间”“灵活次卧空间”属改造方向，不对外；不说赠送面积。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用户规则（2026-09-30“改造不提及”）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户型图上两间都标“南次卧”，对外用面积区分：南次卧（约9㎡）、南次卧（约5.7㎡）。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C-12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“开间”指轴线尺寸；客餐厅3.6米、主卧2.8米是图内标注尺寸，不叫开间。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C-11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交付标准清单、另一单元135㎡的户型图与朝向、测绘面积。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历史批次：第2批次（2026年5月）、第3批次（2026年8月）价表共77套，表列总价约724.2—937.2万元，表列单价约5.42—7.01万元/㎡。不是当前价格，当前价格见第4批次。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历史批次表列价，不是当前价格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JM-P（第1—3批次）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U135-26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物业费6.68元/㎡/月（高层）；会所能源费6.6元/㎡/月，按产证面积计。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U146　满馥　约146㎡（高层，四房两厅两卫）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满馥，约146㎡，高层，四房两厅两卫。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JM-W003；JM-K033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两梯两户，边套。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南向面宽14.2米。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面宽为原资料写法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层高3.1米（不是净高）。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不写成净高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样板间把南向次卧并入客厅做成7.1米横厅，属改造展示；标准户型为四房。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样板间横厅画面出镜时，画面须注明“样板间为改造展示”。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厨房开间2.8米、进深2.9米；样板间配置方太烟机、灶具、洗碗机和蒸烤一体机。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样板间配置，以合同型号为准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JM-K037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样板间：霍尼韦尔前置及末端净水、万和17升热水器、摩恩水槽龙头；主卫智能壁挂坐便器、高仪龙头花洒、杜拉维特台盆、美的暖风机。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样板间配置，以合同型号为准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JM-K038；JM-K039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样板间：CCD郑中设计；星网锐捷全屋智能。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样板间展示，交付范围与品牌以合同为准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JM-K035；JM-K040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U146-09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主卧开间4米、进深5.5米，含飘窗延展；主卧面积写法有冲突。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JM-K036；C-15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U146-10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第一至第四批次价表中没有146㎡段房源。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U146-11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带尺寸的户型图、交付标准清单、价格。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U146-12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物业费6.68元/㎡/月（高层）；会所能源费6.6元/㎡/月，按产证面积计。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U150　叠加（誉宸）　约150㎡（叠加（上叠／下叠），待补户型图）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叠加别墅共15幢、184户（项目整体）。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首开数量不是当前库存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JM-K003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上叠：会客、休息与户外露台分层布局。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露台面积计算和权属以买卖合同为准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JM-W004（项目站“誉宸上叠”）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下叠：挑高客厅搭配下沉庭院，独立入户。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庭院、地下室的面积计算和权属以买卖合同为准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JM-W004（项目站“誉宸下叠”）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当前第4批次（2026年9月）价表共16套（上叠8套，表列面积148.48㎡；下叠8套，表列面积153.15㎡，表列地下面积45.03—45.26㎡），分布在15号楼（价表楼号）。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当前批次（2026年9月第4批次）表列；具体房号是否已售以售楼处为准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JM-P（第4批次）；价表图例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当前第4批次（2026年9月）表列总价约1162.8—1295.4万元，表列单价约7.83—8.46万元/㎡。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2026年9月第4批次表列价（当前批次）；具体房号是否已售、有无优惠以售楼处为准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没有本户型的户型图；项目站入口复用的是170㎡图片，不能代替。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带尺寸的上叠、下叠户型图，露台、庭院、地下室的权属说明，交付标准。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JM-K055；R13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历史批次：第1批次（2026年5月）、第3批次（2026年8月）价表共33套，表列总价约1177.9—1367.7万元，表列单价约7.93—9.05万元/㎡。不是当前价格，当前价格见第4批次。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历史批次表列价，不是当前价格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JM-P（第1—3批次）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U150-09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物业费8.16元/㎡/月（叠墅）；会所能源费6.6元/㎡/月，按产证面积计。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U170　叠加（誉宸）　约170㎡（叠加（上叠／下叠），待补带尺寸户型图）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叠加别墅共15幢、184户（项目整体）。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首开数量不是当前库存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JM-K003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上叠：会客、休息与户外露台分层布局。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露台面积计算和权属以买卖合同为准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JM-W004（项目站“誉宸上叠”）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下叠：挑高客厅搭配下沉庭院，独立入户。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庭院、地下室的面积计算和权属以买卖合同为准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JM-W004（项目站“誉宸下叠”）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当前第4批次（2026年9月）价表共6套（上叠3套，表列面积174.07—174.49㎡，表列地下面积35.27—35.36㎡；下叠3套，表列面积168.53—168.86㎡，表列地下面积50.07—50.22㎡），分布在8号楼（价表楼号）。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当前批次（2026年9月第4批次）表列；具体房号是否已售以售楼处为准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JM-P（第4批次）；价表图例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当前第4批次（2026年9月）表列总价约1545.0—1659.7万元，表列单价约8.86—9.83万元/㎡。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2026年9月第4批次表列价（当前批次）；具体房号是否已售、有无优惠以售楼处为准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叠加主力约170㎡。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JM-W004（用户确认）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项目站有170㎡上叠、下叠户型图，但没有尺寸和面积标注。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JM-W004；JM-K042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带尺寸的上叠、下叠户型图，露台、庭院、地下室的权属说明，交付标准。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JM-K055；R13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U170-09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历史批次：第1批次（2026年5月）、第2批次（2026年5月）、第3批次（2026年8月）价表共56套，表列总价约1244.3—1712.4万元，表列单价约7.06—10.23万元/㎡。不是当前价格，当前价格见第4批次。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历史批次表列价，不是当前价格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JM-P（第1—3批次）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U170-10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物业费8.16元/㎡/月（叠墅）；会所能源费6.6元/㎡/月，按产证面积计。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U190　叠加（誉宸）　约190㎡（叠加（上叠／下叠），待补户型图）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叠加别墅共15幢、184户（项目整体）。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首开数量不是当前库存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JM-K003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上叠：会客、休息与户外露台分层布局。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露台面积计算和权属以买卖合同为准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JM-W004（项目站“誉宸上叠”）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下叠：挑高客厅搭配下沉庭院，独立入户。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庭院、地下室的面积计算和权属以买卖合同为准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JM-W004（项目站“誉宸下叠”）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当前第4批次（2026年9月）价表共2套（上叠1套，表列面积193.36㎡，表列地下面积39.77㎡；下叠1套，表列面积194.31㎡，表列地下面积59.43㎡），分布在8号楼（价表楼号）。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当前批次（2026年9月第4批次）表列；具体房号是否已售以售楼处为准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JM-P（第4批次）；价表图例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当前第4批次（2026年9月）表列总价约1795.3—1987.7万元，表列单价约9.28—10.23万元/㎡。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2026年9月第4批次表列价（当前批次）；具体房号是否已售、有无优惠以售楼处为准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U190-06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没有本户型的户型图；项目站入口复用的是170㎡图片，不能代替。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U190-07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带尺寸的上叠、下叠户型图，露台、庭院、地下室的权属说明，交付标准。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JM-K055；R13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U190-08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历史批次：第1批次（2026年5月）、第2批次（2026年5月）、第3批次（2026年8月）价表共18套，表列总价约1597.3—1984.9万元，表列单价约8.29—10.20万元/㎡。不是当前价格，当前价格见第4批次。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历史批次表列价，不是当前价格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JM-P（第1—3批次）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U190-09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物业费8.16元/㎡/月（叠墅）；会所能源费6.6元/㎡/月，按产证面积计。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UMID　中叠　约155㎡（叠加（中叠），待补户型图）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0"/>
        <w:gridCol w:w="4100"/>
        <w:gridCol w:w="1300"/>
        <w:gridCol w:w="2138"/>
        <w:gridCol w:w="1100"/>
      </w:tblGrid>
      <w:tr>
        <w:trPr>
          <w:cantSplit/>
          <w:tblHeader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事实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发布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须带限定语／备注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UMID-01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当前第4批次（2026年9月）价表共8套（中叠8套，表列面积156.04㎡），分布在15号楼（价表楼号）。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当前批次（2026年9月第4批次）表列；具体房号是否已售以售楼处为准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UMID-02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当前第4批次（2026年9月）表列总价约1098.4—1137.6万元，表列单价约7.04—7.29万元/㎡。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2026年9月第4批次表列价（当前批次）；具体房号是否已售、有无优惠以售楼处为准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JM-P（第4批次）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UMID-03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中叠在原说辞和项目站都没有介绍，缺户型图和面积口径。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仅内部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—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JM-W004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UMID-04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历史批次：第3批次（2026年8月）价表共7套，表列总价约1118.8—1124.5万元，表列单价约7.16—7.22万元/㎡。不是当前价格，当前价格见第4批次。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仅作回答口径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历史批次表列价，不是当前价格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价格记录 JM-P（第1—3批次）</w:t>
            </w:r>
          </w:p>
        </w:tc>
      </w:tr>
      <w:tr>
        <w:trPr>
          <w:cantSplit/>
          <w:tblHeader w:val="false"/>
        </w:trPr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UMID-05</w:t>
            </w:r>
          </w:p>
        </w:tc>
        <w:tc>
          <w:tcPr>
            <w:tcW w:type="dxa" w:w="4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物业费8.16元/㎡/月（叠墅）；会所能源费6.6元/㎡/月，按产证面积计。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F4C8F"/>
                <w:sz w:val="18"/>
                <w:szCs w:val="18"/>
              </w:rPr>
              <w:t xml:space="preserve">可对外·须带限定</w:t>
            </w:r>
          </w:p>
        </w:tc>
        <w:tc>
          <w:tcPr>
            <w:tcW w:type="dxa" w:w="21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收费标准以物业服务合同和正式收费文件为准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JM-K017；JM-K024（用户2026-10-01补充）</w:t>
            </w:r>
          </w:p>
        </w:tc>
      </w:tr>
    </w:tbl>
    <w:p>
      <w:pPr>
        <w:spacing w:after="60" w:before="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/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问答条目（原说辞）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01 项目概况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JM-K001　金茂满誉在哪里，地块四至是什么？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项目整体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按本版项目说辞，金茂满誉位于上海市宝山区庙行镇、中外环之间。地块东临规划一路，南面南蕰藻路，西近长临路，北靠上海智力产业园。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四至关系不等于正式门牌；规划道路名称及建成状态需更新。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四至为项目说辞表述，不是正式门牌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JM-W013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P0068、P0081、P0155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JM-K002　项目规模、容积率和绿地率是多少？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项目整体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原资料记载：总占地面积55951.90㎡，总建筑面积约16.06万㎡，地上建筑面积约10.07万㎡，容积率1.8，绿地率35%。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保留总建面与地上建面的区别；绿地率不是绿化覆盖率。未经确认不得换算套内面积或交付规模。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数值前加“约”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P0156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JM-K003　小区有多少楼栋、住户和车位？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项目整体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原资料记载小区西侧为高层、东侧为叠加别墅；高层8幢、578户，叠加15幢、184户，合计762户。车位比例记为1∶1.2，项目定位为纯商品房小区。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车位比例须确认是否指户车比；不能据此推导车位确数、售价、产权或一户可买几个。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车位比为原资料写法1∶1.2，不代表可购车位数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P0156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JM-K004　金茂满誉属于什么产品定位？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品牌定位，不等于项目合同主体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原资料将金茂满誉定位为中国金茂“满系”产品，以“自在丰盈、高颜高定”描述其品牌主张，并使用艺术满、豪宅满、科技满、定制满四类产品标签。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这些是品牌定位，不是质量等级、政府担保或保值承诺；本资料未明确项目开发主体全称。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品牌定位，不是质量等级或保值承诺；开发企业全称以预售许可证公示为准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P0052、P0056、P0057、P0159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02 交通与周边配套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JM-K005　项目周边有哪些轨道交通和道路？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项目周边交通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项目以呼兰路站作为主要轨交站点：1号线与18号线在此换乘，18号线二期已于2025年12月27日开通运营（公开报道）。原资料另称项目东侧距南北高架约300米，距地铁站直线距离在百米内。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站点、出入口及线路运营状态需按当前资料核对；直线距离不能改写为步行距离或步行时间。出入口位置以实际为准；不写步行时间或通勤分钟数。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距离为直线距离，不写步行时间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JM-W007、C-10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原资料以呼兰路站的1号线、18号线，以及南北高架作为主要交通介绍。资料称项目东侧距南北高架约300米，距地铁站直线距离在百米内。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P0068、P0071、P0076、P0078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JM-K006　从项目到大宁、人民广场或陆家嘴要多久？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具体出行目的地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目前不能给出可靠的固定通勤时长。原说辞含多组15分钟、30分钟等时间描述，但缺少一致的出发点、方式、换乘、时段与测算日期。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先询问客户目的地和出行方式，再核对路线；不得将营销时间写成实测或直达承诺。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通勤时间不作卖点，问到时按此回答。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P0069、P0076、P0079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JM-K007　周边商业购物配套有哪些？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周边商业，不代表社区内部配套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原资料列举宝山万达、宝山山姆、宝山日月光、大宁国际、大宁久光、五角场、龙湖天街和静安大融城等商业目的地，并提到周边便利店与餐饮品牌。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门店存续、具体分店及路线未核实；不直接沿用原文车程，也不据品牌名称推断门店就在社区门口。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距离及经营状态以实际为准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JM-W006、C-01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P0147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JM-K008　项目周围和自身规划了哪些公园绿地？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周边公共空间及项目景观，权属待确认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原资料提到北侧智力公园、蕰藻浜滨水步道，东侧约8000㎡代建绿地公园，以及南侧约3000㎡口袋公园。东侧公园的说辞同时使用规划、代建及社区后花园等表述。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需分别确认建成开放状态、公共或私有属性、通行范围；不得把代建公园直接说成业主私家花园。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代建公园的建成、开放与权属以实际为准；不说业主私家花园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P0081、P0179、P0183、P0185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03 教育与医疗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JM-K009　周边有哪些学校？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周边学校信息，不是招生对口关系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原资料列举陈伯吹实验幼儿园、宝山区第二中心小学、庙行实验学校、华东师范大学宝山实验学校，作为项目周边教育资源介绍。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仅保留学校名称与周边关系；不把距离近等同于对口、入学资格或录取保证。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周边学校，不代表对口入学；预售阶段不承诺学区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JM-W005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P0092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JM-K010　买这里能保证进入这些学校吗？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购房与入学关系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不能依据这份说辞作出入学保证。原文明确表示新建商品房预售阶段不承诺学区。周边有学校，与某套房是否符合当年招生条件，是不同问题。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需要当年教育主管部门的招生范围和条件，以及具体房源情况；回答中保留“不承诺学区”。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P0092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JM-K011　能用文中升学率证明学校好不好吗？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教育统计数据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暂不能。原资料出现“两所初中高中率均超90%”以及“普高录取率超85%”等数据，指标名称与统计年份未统一，也没有完整可核对的统计出处。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两组数字不一定构成数学矛盾，但不能合并或互相替代，更不能推导孩子的个人升学结果。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升学率数字不对外。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P0092、P0099、P0102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JM-K012　周边有哪些医院，哪些内容可以用于楼盘介绍？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周边医疗资源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原资料列举上海大学附属仁和医院、上海市第十人民医院、华山医院北院及同济大学附属上海市第四人民医院。楼盘介绍可先保留医院名称，待核对后补具体位置、等级和路线。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原文医生、床位、成功率等时效性或专业内容不进入默认楼盘说辞；不承诺就医便利程度或治疗效果。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只写医院名称，不写就医便利或疗效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JM-W008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P0103、P0133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04 建筑景观与会所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JM-K013　建筑立面和入口有什么设计特点？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项目设计说明，具体交付待确认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原资料以月光米黄石材、香槟色金属型材、玻璃与铝板介绍立面，并描述约9米高、约43米总面宽的门庭，以及近300米的城市界面。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不同立面部位材料不能混为整栋全覆盖；尺寸保留“约”。不使用“区域第一”“永不褪色”等结论。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资料所述设计方案，尺寸为约数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JM-W012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P0164、P0165、P0168、P0172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JM-K014　社区园林和公共活动空间如何组织？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项目景观方案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原资料记载景观设计团队为尚源景观，方案采用一环、一轴、三线组织空间：绿脉漫步环、社交休闲轴，以及林下童行线、休闲花园线、立体社交线。架空层面积记为1750㎡。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这是资料所述设计组织，不代表已建成验收；不要保证四季实际花况、私密性或永久维护效果。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设计方案，不代表已建成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P0156、P0177、P0179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JM-K015　会所面积和功能是什么？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项目会所方案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原资料记载会所建筑面积约2700㎡，并描述图书馆、运动馆，以及壁球、台球、VR高尔夫、室内网球、健身、瑜伽、茶室、共享办公和私宴等功能。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原文称二十大全能功能区，但未完整列出20项；不可补齐不存在的项目，开放时间与交付清单待确认。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规划功能，以最终交付为准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JM-W011、C-07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P0156、P0190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JM-K016　会所有游泳池吗？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本版会所方案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按本版答客问，会所未配置泳池，原资料以壁球、桌球、网球、VR高尔夫等运动功能解释其配置选择。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不复述未经证明的客户调研比例或贬损其他项目的案例；如泳池是客户刚需，应明确这一限制并核对最新方案。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按现有会所方案，未配置泳池。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P0435、P0436、P0437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05 物业与运营服务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JM-K017　由谁提供物业服务，基础服务是什么？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物业服务与物业费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本版资料以金茂服务作为物业服务介绍主体，基础服务分为管家客服、秩序安保、工程维修、绿化保洁四部分，并提到客户服务热线及回家APP。物业费：高层6.68元/㎡/月，叠墅8.16元/㎡/月。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物业公司全称、服务范围和生效日期以项目正式文件为准；物业服务承诺（响应时间等）只作回答口径。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已确认（用户补充）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物业公司全称和服务范围以正式文件为准；物业费以物业服务合同为准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物业费为用户2026-10-01补充，原话“小高层6.68、叠墅8.16”，单位按元/㎡/月记。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JM-K024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本版资料以金茂服务作为物业服务介绍主体，基础服务分为管家客服、秩序安保、工程维修、绿化保洁四部分，并提到客户服务热线及回家APP。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P0196、P0199、P0200、P0201、P0202、P0203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JM-K018　有哪些特色服务，响应时间能保证吗？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满系与项目服务方案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原资料提出“寻满四时”服务体系，并列举宠物友好、房屋代管、社群活动等场景；还记载管家7×8小时在岗、工程维修15分钟响应等安排。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7×8小时不能称为全天24小时；响应是否指受理或到场、适用时段和例外条件均须确认，不能原样作服务保证。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7×8小时不得称全天候；响应时间不作保证。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P0206、P0207、P0212、P0213、P0219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JM-K019　叠拼业主有什么专属物业服务？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仅限叠拼服务方案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原资料提出每90户配1名专属网格管家、每年3次免费入户维修，以及大件快递送货上门等叠拼服务。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需确认是否已纳入合同、维修项目与材料收费、预约条件和兑现周期；不得泛化给高层业主。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叠拼专属服务只用于叠拼，且须以合同为准。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P0214、P0222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JM-K020　会所归谁、对外开放吗、全部免费吗？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会所权属与运营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目前不能把“全部免费”作为确定结论。原资料同时写有业主共有、不对外经营、全程免费开放，以及私教、私宴、课程等增值服务，但未区分场地与服务收费。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须取得会所权属依据、开放规则、费用清单及服务合同；不从营销表述直接推定产权或永久免费。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B42318"/>
          <w:sz w:val="20"/>
          <w:szCs w:val="20"/>
        </w:rPr>
        <w:t xml:space="preserve">有冲突，未确认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对外只说“会所开放与收费以物业管理规定为准”，不说全部免费。用户称6.6元为会所能源费（见JM-K024）；私教、私宴、课程等增值服务是否另收费仍未说明。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C-16、JM-K024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P0215、P0223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06 科技系统总体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JM-K021　五衡指什么，一共有多少个系统？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原说辞科技体系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科技体系对外叫“五衡”：衡温、衡氧、衡湿、衡静、衡洁，共十二大系统，12项清单见JM-W010。项目站另用“五舒一智”描述居住体验（见JM-W009）。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各户型具体配置以交付标准为准；温湿度数值以JM-K022、JM-K023为准（室内温度18—26℃，相对湿度30%—70%）。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各户型具体配置以交付标准为准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原说辞总述称十二大系统，但正文只编号到11项；经用户确认采用项目站的12项清单。“五恒”不是项目用语，不使用。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JM-W009、JM-W010、C-03、C-04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原稿以衡温、衡氧、衡湿、衡静、衡洁介绍科技系统，总述称12大系统，但正文只编号至11。新增网站列出12项清单，见JM-W010；两版的分项映射与逐户配置仍待确认。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P0235、P0237、P0257、P0263、P0267、P0273、P0274、P0387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JM-K022　室内一年四季都是24到26摄氏度吗？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室内温度设计范围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科技系统设计的室内温度范围为18—26℃，不是全年固定在24—26℃。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说“设计范围18—26℃”，不写成全年恒定某一温度；不作健康或疗效宣传。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已确认（用户补充）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系统设计参数，以交付标准为准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用户2026-10-01确认温度为18—26℃。原说辞总述“全年24—26°”不再使用；毛细管段落“冬季18—22℃、夏季24—26℃”都在此范围内。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C-05、JM-K025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不能这样确定回答。总述写全年24—26°，毛细管系统段落却写冬季18—22℃、夏季24—26℃。在项目方确认前，不选取其中一组作为全年保证。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P0237、P0242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JM-K023　湿度控制范围是多少？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室内湿度设计范围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科技系统设计的室内相对湿度范围为30%—70%。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不据此承诺治疗、预防疾病或特定人群健康效果。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已确认（用户补充）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系统设计参数，以交付标准为准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用户2026-10-01确认湿度为30%—70%。原说辞科技总述写成“30—70°”，不再使用。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C-06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主卧讲解段落将湿度范围写为30%—70%，但科技总述写成30—70°。目前只能说明原资料有湿度调节功能描述，单位与运行指标应由技术方确认。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P0263、P0265、P0357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JM-K024　科技系统收费多少，由谁运维？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会所能源费（科技系统收费）与运维方案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科技系统的收费即会所能源费：6.6元/㎡/月，按产证面积计。运维方面，原资料计划配7人团队（1名主管、1名领班、5名技工），按交付进度筹备到岗。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运维团队为计划配置，不代表已到岗；能源费和物业费分开说，不合并成一个数。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已确认（用户补充）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收费标准以正式收费文件为准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用户2026-10-01确认：6.6元为会所能源费，按产证面积计。原说辞P0424写作“集中式科技系统收费标准为6.6元/平方米/月”；两处叫法不同，对外按用户说法叫“会所能源费”。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JM-K017、JM-K020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本版说辞记载科技系统收费6.6元/㎡/月，并计划配7人运维团队，构成为1名主管、1名领班、5名技工。资料同时写明团队按交付进度筹备到岗。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P0226、P0228、P0424、P0429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07 科技设备与参数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JM-K025　地源热泵和毛细管系统负责什么？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项目科技方案，逐户配置待确认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按原资料，地源热泵利用地下换热，毛细管网铺设于顶棚及部分墙面，以水循环和辐射方式调节室内温度。资料也提到厨房、卫生间布置毛细管。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埋管深度、覆盖部位和设备方案须经技术图纸确认；不复述简单温差算出的节能结论、绝对无噪音或与建筑同寿命承诺。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设计方案，逐户配置以交付标准为准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P0239、P0242、P0244、P0245、P0346、P0363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JM-K026　保温和门窗系统有哪些参数？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原资料技术参数，未完成技术核验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原资料介绍外墙保温一体化、屋顶与地面隔热，以及铝合金三玻两腔充氩气门窗。记载外窗传热系数1.4W/(㎡·K)、推拉门1.8W/(㎡·K)，外窗气密性8级。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确认适用门窗部位、检测标准和报告；只写“部分外窗中置百叶”，不扩展到所有窗。不能保证永不脱落、绝对防火等效果。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设计参数，以交付标准和检测报告为准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P0248、P0252、P0254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JM-K027　新风换气和过滤性能如何描述？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原资料新风设计指标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原文描述24小时置换新风、下送上回与四级过滤；换气次数为夏季0.8次/小时、冬季0.6次/小时，过滤效率写为理论值85%—90%。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次数不等于实测完全换新；理论过滤效率不能扩大为所有污染物去除率、除甲醛效果或疾病防护。运行条件与检测数据待补。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换气次数和过滤效率为设计或理论值；不作健康功效宣传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P0259、P0261、P0316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JM-K028　隔音、排水和净水系统如何介绍？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科技系统概览，不作性能保证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原资料介绍隔音外窗、楼板等降噪措施，HDPE同层排水系统，以及末端净水方案。可将这些作为配置方向介绍，但具体性能、安装范围与维护条件还需技术文件支撑。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不用“完全隔绝噪音”“一级声环境”“直接适合婴儿冲奶”等未核实承诺。净水段的末端处理与管网叙述应进一步核对。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配置方向，具体性能与安装范围以技术文件为准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P0270、P0272、P0275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08 112平方米户型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JM-K029　112平方米是什么户型？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仅限112平方米户型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原资料将112㎡介绍为主力中间套，三房两厅两卫，两间卧室与客厅三开间朝南，南向采光面记为9.8米，并描述明厨明卫、南北双阳台。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面积按原资料户型名称记录，具体房源以销售图纸为准；不使用“没有任何浪费”“最优秀”等评价。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面积为户型宣传面积，具体房号以表列面积为准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U112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P0278、P0279、P0280、P0285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JM-K030　112平方米客厅和电梯配置如何？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仅限112平方米户型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原资料将112㎡客厅描述为竖厅，面宽3.5米（建筑尺寸）；两部电梯，两梯两户。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不能把3.5米当净宽；“16比1”所指不清，须确认梯户配置口径。不要承诺永不等电梯或电梯厅可私有改造。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3.5米为建筑尺寸，不是净宽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原资料另有“梯户比16比1”的表达，与两梯两户矛盾；经用户确认不再使用（C-08）。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U112、C-08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原资料将112㎡客厅描述为竖厅，面宽3.5米且标注为建筑尺寸；文中记载两部电梯、两梯两户，同时出现“梯户比16比1”的不同表达。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P0279、P0281、P0391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JM-K031　112平方米卧室尺寸能直接用于装修吗？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112平方米卧室及改造口径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原资料记主卧开间3.2米；南次卧开间3.1米、进深3.2米。这是原资料尺寸，不能直接作为装修施工尺寸，以合同附图为准。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把原始、延展后及改造后分开；具体尺寸需图纸或测量，不能据说辞认定改造合法、交付即成或面积归属。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原资料写法，112㎡暂无带尺寸户型图核对；以合同附图为准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原资料另有主卧“延展后进深3.8米”、南次卧“飘窗改造后进深3.8米”、北房间“改造后面宽2.9米、进深3.1米”，属改造口径，不对外。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U112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不能直接作为装修施工尺寸。原资料记主卧开间3.2米、延展后进深3.8米；南次卧开间3.1米、进深3.2米，飘窗改造后进深3.8米；北房间改造后面宽2.9米、进深3.1米。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P0282、P0283、P0284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JM-K032　112平方米的北阳台可以怎样使用？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仅限112平方米户型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原资料提到厨房北侧约5㎡北阳台，并以洗衣、简易储物解释南北双阳台的分工。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仅描述资料所示功能设想；计容、计价、产权、封闭条件及可安装设备未明确，不将此写成无条件赠送空间。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不说赠送面积；封闭和安装条件以合同为准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U112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P0285、P0392、P0420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09 146平方米户型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JM-K033　146平方米原始户型与样板房有什么区别？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146平方米边套及改造展示样板房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原资料记146㎡为四房两厅两卫、两梯两户，边套南向面宽14.2米。展示样板房把南向次卧并入客厅，形成开间7.1米的横厅，这不是原始四房布局。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“四房”与“7.1米横厅”不能不加区分地同时作为标准交付介绍；资料所写层高3.1米也不能改成净高。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标准户型为四房；层高3.1米不是净高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样板间横厅是改造展示：客户问到时这样解释，对外内容不主动宣传。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P0288、P0296、P0297、P0310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JM-K034　样板房所见是不是都会交付？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146平方米样板房展示与交付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不能把样板房全部视为交付清单。原文排除了软装、家具、装饰灯具及非交付标注部位，并写明具体以预售合同约定为准；品牌也存在“或同档次”的表达。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逐项核对合同附件及非交付标识；原文“其他基本是装修标准”不能扩写为全部所见即所得。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P0293、P0298、P0310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JM-K035　146平方米的玄关与智能系统有哪些描述？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146平方米样板房语境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原资料在146㎡样板房讲解中提到独立门厅、玄关柜，以及“星网锐捷”全屋智能，描述分室温控、访客手机放行、会所预约等功能。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电梯厅不是当然的专有产权；智能功能、账号权限、服务条件和交付品牌均应逐项确认，不能据展示推定全项目已上线。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样板间展示，交付范围与品牌以合同为准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P0301、P0302、P0305、P0307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JM-K036　146平方米卧室和北阳台的尺寸如何理解？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146平方米样板房及空间延展口径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原资料记主卧开间4米、进深5.5米，尺寸含飘窗延展；北次卧开间2.9米、进深3.3米，南次卧开间3.1米、进深5.4米，两者进深均含阳台。北阳台约7㎡，文中称由设备平台及后期搭板改造而成。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不能等同于原始净尺寸、产证面积或已获准改造；主卧面积“21平”与边长关系也需图纸澄清，不自行算成22㎡。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尺寸含飘窗或阳台延展，北阳台为改造而成，不对外。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U146、C-15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P0348、P0351、P0367、P0368、P0372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10 精装材料与设备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JM-K037　146平方米厨房有什么配置？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146平方米样板房厨房语境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原资料记厨房开间2.8米、进深2.9米，并列举岩板台面、橱柜、照明灯带及方太烟机、灶具、洗碗机、蒸烤一体设备。后文一体机又以“微蒸烤”描述。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以合同型号确认功能，不把不同称谓拼成确定型号；“抗菌”“刀切无痕”“爆炒不跑烟”等性能宣传不直接引用。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样板间配置，以合同型号为准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P0320、P0323、P0326、P0335、P0338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JM-K038　146平方米的净水、热水和水槽品牌是什么？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146平方米样板房水设备语境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原资料列举霍尼韦尔前置及末端净水器、万和17升热水器、摩恩不锈钢多功能水槽与抽拉龙头。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品牌只作为原资料配置记录；型号、是否同档替换、过滤指标与交付范围待合同确认，不推导医疗级用水或饮用安全保证。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样板间配置，以合同型号为准；不作饮用安全或医疗级用水承诺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P0303、P0341、P0342、P0343、P0344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JM-K039　146平方米主卫和洁具有哪些配置？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146平方米样板房主卫语境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原资料列举仿石砖地墙面、大理石台面、镜柜及照明、智能壁挂坐便器、高仪龙头和花洒、杜拉维特台盆、美的暖风机等。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未明确品牌的坐便器不能自行补品牌；具体型号、材质与性能以正式清单确认，不把镀层理论参数当成整套产品实测。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样板间配置，以合同型号为准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P0360、P0361、P0362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JM-K040　室内设计、饰面与收纳有哪些特点？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146平方米样板房为主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原资料提到CCD郑中设计，以及木饰面、石材、圆弧吊顶、暗门、餐边柜和主卧皮革背景等设计；餐边柜进深记为60厘米。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材料名称和进口属性需采购或合同资料；样板展示、品牌设计理念与合同交付应分开，不扩展到其他户型。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样板间设计，不代表其他户型或交付标准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P0290、P0292、P0293、P0311、P0353、P0354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11 叠墅及其他户型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JM-K041　这份资料提到了哪些叠墅面积？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叠墅，仅为资料提及情况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原资料提到150㎡、170㎡和190㎡叠墅，并在首开说辞中涉及部分楼栋、边套及数量；项目总体叠加户数记为184户。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本资料不是完整叠墅户型册；首开数量不能当当前库存，不把150㎡举例的空间面积移植给170㎡或190㎡。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首开数量不是当前库存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U150、U170、U190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P0156、P0405、P0406、P0451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JM-K042　仅凭这份说辞能讲清170平方米上叠吗？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170平方米上叠，当前证据不足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仍不能完整讲清。原说辞只在首开等段落提到170㎡；项目站有170㎡上下叠户型图入口和分层空间介绍（见JM-W004），但没有尺寸和面积标注。现有可用的是价表中170㎡段的表列面积和价格（见U170）。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应补对应170㎡上叠的审定户型图、逐层空间说明、交付标准与同户型素材；不能套用112㎡或146㎡样板房细节。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补到带尺寸的170㎡上叠、下叠户型图后再升级。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U170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仅凭原说辞仍不能完整讲清。新增网站提供170㎡上下叠户型图入口及分层空间介绍，见JM-W004；尚未核验逐层尺寸、房间数量、露台权属及合同交付，不能直接升级为完整视频依据。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P0405、P0406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JM-K043　这份说辞能完整回答135平方米户型吗？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135平方米，当前证据不足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可以。135㎡户型名为“满逸”，四室两厅两卫，已有户型图及尺寸、面积标注，经用户确认为官方口径，见户型事实卡U135。当前第4批次价表另有对应房号的表列面积和价格。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不能把146㎡自动视为135㎡的新名称，也不能将两套参数拼接；需要确认面积版本与独立户型图。户型图文案中“利用阳台延展室内空间”“灵活次卧空间”等改造方向不对外。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户型图尺寸、面积为标注推算的约数，以合同附图为准；不与146㎡互换名称或尺寸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U135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原说辞未提供135㎡专门户型讲解。新增网站将约135㎡满逸列为四房两厅两卫，并提供户型图入口，见JM-W003；具体空间尺寸、建筑面积和交付仍应回到对应房源资料。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P0386、P0391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JM-K044　阳台、飘窗、设备平台都能改造或算赠送吗？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所有涉及改造和面积权益的空间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不能仅凭说辞确认。原文提出阳台改房间、北阳台搭板封闭、飘窗拆除、次卧并入客厅等建议，但未提供逐项批准文件、实施主体及产权依据。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回答应区分原始设计、展示改造和合同交付；需项目方补规划、结构安全及正式约定，不能承诺无条件赠送、拆改或计入产权。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改造、赠送一律不对外；客户问到时按此回答。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P0282、P0283、P0348、P0417、P0420、P0421、P0451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12 销售价格与交付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JM-K045　现在的价格是多少？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当前价格（第4批次表列价）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当前价格为第4批次（2026年9月）表列价，共130套：高层约112㎡67套，表列总价约586.1—735.6万元；高层约135㎡31套，表列总价约774.1—944.4万元；叠加约150㎡16套，表列总价约1162.8—1295.4万元；叠加约170㎡6套，表列总价约1545.0—1659.7万元；叠加约190㎡2套，表列总价约1795.3—1987.7万元；中叠约155㎡8套，表列总价约1098.4—1137.6万元。具体房号是否已售、有无优惠以售楼处为准；第1—3批次为历史批次表列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说价格区间用第4批次表列区间，不把单套最低价说成全盘起价；第1—3批次为历史批次，只在问到时说明是历史价格。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已确认（用户补充）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2026年9月第4批次表列价（当前批次）；具体房号是否已售、有无优惠以售楼处为准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用户2026-10-01确认当前价格为第4批次。旧稿高层700—1100万元、叠加1300—2000万元的区间只作历史记录。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JM-W001、JM-W002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已补入网站四个批次共407条表列价格，按房号、面积、单价、总价及资料月份查询，见JM-W001与JM-P001至JM-P407。旧稿700—1100万元高层、1300—2000万元叠加区间仅留作历史记录。两类资料都不等于今天的成交价或有效报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P0449、P0451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JM-K046　什么时候交付，现在是现房吗？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交付时间为原资料预计口径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原资料写“预计于28年交付”，实际交房描述为“28年下半年”；经用户确认指2028年下半年。这是预计安排，具体以买卖合同约定为准。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原文使用两位年份；完整年份、楼栋分期和合同日期须确认。不能据此判断当前工程进度、现房状态或甲醛检测结果。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预计2028年下半年交付，以买卖合同约定为准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C-09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原资料写“预计于28年交付”，并将实际交房描述为“28年下半年”，理由包括竣备后改造与系统调试。这是预计安排，不是已核实的合同交付日。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P0417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JM-K047　首开是哪些楼栋，什么时候开盘？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原版首开计划，不是当前在售表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旧稿首开计划记高层16、18号楼及叠墅1至4号楼共212套，预计5月但未注明年份。新增网站展示第一至第四批次落位图及价格表，见JM-W002。批次表提供历史房源信息，不能据此判断当前库存。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首开计划不等于已经开盘，也不等于当前可售库存；需核对批次、日期、许可和销售表。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首开计划不等于当前库存。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P0403、P0405、P0406、P0408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JM-K048　有没有渠道返点或折扣？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销售政策，强时效性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原资料在分销问答中称当时未开启分销、无返点且无折扣。因缺少政策生效日期与最新确认，不能据此保证今天仍采用相同政策。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需取得当前书面销售政策；不替渠道或项目承诺最低价、员工同价或永不打折。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仅内部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销售政策时效性强，须取得当前书面政策。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P0412、P0413、P0414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13 客户疑虑与证据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JM-K049　楼间距近会不会影响采光？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具体楼栋、楼层、房号、季节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现有说辞不足以判断某套房的日照表现。原文按高层、叠墅和楼层作解释，但未附日照分析图、实测或具体房号对应资料。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不要复述“12楼以上全时段无影响”“低区几乎无影响”等保证；应先明确房源，再调取适用的日照分析资料。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P0382、P0383、P0384、P0385、P0386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JM-K050　得房率和实得率是不是一回事？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面积指标及计算边界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本材料不能把两者混用。原文“实得率85%以上”的说法包含电梯厅等空间，并非给出了各户型产权套内面积与建筑面积的完整计算表。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需明确分子、分母及计入空间权属；不能把展示可用空间、公共电梯厅与产权面积相加，再当作得房率或计价面积。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“实得率85%以上”不对外。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P0390、P0391、P0392、P0393、P0451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JM-K051　次卧挨着电梯，能保证没有噪音吗？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邻电梯房间及实际声环境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不能保证。原资料称对次卧进行了额外隔音避震处理，但没有附对应房间的检测报告，不能由“采取措施”推导“完全没有影响”。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核对户型位置、构造及检测条件；科技系统、外窗和排水性能也不能代替电梯噪音的专项依据。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P0283、P0441、P0442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JM-K052　小区规划的公共步道以后会封闭吗？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公共通行与规划管理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目前不能确认。原说辞写最初规划公共步道、后期会封闭，但没有提供相应批准文件、权属说明或执行时间。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不能将其他金茂项目的做法视为本项目依据；在正式确认前，不承诺封闭、专属通道或完全私密社区。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P0444、P0445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14 判断边界与待补资料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JM-K053　首开一定最便宜，以后一定涨价吗？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价格比较与资产表现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不能这样判断。原资料含“每批价格必须涨”“首开最低”和保值增值等说法，但没有提供可核对的适用规定、同口径价格序列或未来收益依据。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不把品牌、稀缺性、科技系统或历史个例转换为涨价、保值或收益保证；比较房源须统一时间、面积、楼层与交易口径。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不承诺涨价、保值或收益。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P0054、P0407、P0409、P0431、P0449、P0451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JM-K054　能说科技住宅治愈睡眠或改善疾病吗？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科技功能与健康宣传的边界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这份资料不足以支持这些结论。可以说明其温度、湿度、新风、降噪等设计方向，但不能从设备配置推导疾病治疗、个体健康改善或无条件安全。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原文关于鼻炎、过敏、打鼾、睡眠治愈及婴儿冲奶等内容留在原文存档，不进入默认生成稿。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仅作回答口径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不作健康、疗效宣传。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P0265、P0275、P0315、P0356、P0358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JM-K055　要用于购房问答，还缺哪些关键资料？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对本份文档的覆盖检查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135㎡已补户型图和尺寸面积（U135）；价格性质、当前价格批次（第4批次）、交付年份、科技系统清单、备案名、温湿度、物业费和会所能源费已确认。仍缺：具体房号在售状态、合同交付日期、车位权属与费用、各户型测绘面积、112、146、150、170、190㎡及中叠的带尺寸户型图、会所增值服务收费规则、开发企业全称与预售许可证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缺失是指本份文档未提供完整可用依据，不代表项目不存在这些信息；没有资料时回答“待确认”，不靠同类项目补齐。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仅内部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网站已补充四批次表列价格、135㎡介绍与170㎡图纸入口，但当前有效报价和库存、实际物业费及计费口径、合同交付日期、车位权属费用、逐户测绘面积、招生依据及完整170㎡交付说明仍需补齐。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P0092、P0156、P0298、P0390、P0405、P0417、P0424、P0449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JM-K056　这份说辞能直接配图生成项目视频吗？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文档资料与影像资产之间的连接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可以配图，但要逐镜核对：每句口播对应的户型、空间、素材授权和拍摄日期。135㎡已有户型图和样板间素材可用；150、190㎡没有各自的户型图，不能用170㎡图片代替；项目站上注明第三方来源的配套图片未取得授权，不进对外素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文字证据和画面身份分别核对；170㎡内容不能配112㎡或146㎡画面冒充实景。此条是文档结构检查与制作规则，不是原文项目事实。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仅内部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原说辞没有嵌入图片视频。新增网站提供户型和配套图片入口，见JM-W004与JM-W014，但仍须核对每段讲稿对应的项目、户型、空间、素材授权与拍摄日期，不能仅凭网站标签自动配图。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原说辞段落 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问答条目（项目站补充）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房源价格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JM-W001　网站的一房一价可以怎样使用？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网站第12版展示四张批次价格图片。图片标题为第一批次叠加别墅落位表、二批次落位表、三批次落位表、四批次落位表，包含单套面积、单价和总价；图底标注宣传资料日期。已转成407条房源价格文字记录。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这是指定网站的宣传资料价格，不自动认定为政府备案价、成交价、优惠后售价或今日可售库存。回答须携带批次、资料日期及房号。经用户确认：当前价格为第4批次（2026年9月）；第1—3批次为历史批次。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写明批次和资料月份；当前价格为第4批次（2026年9月）；具体房号是否已售以售楼处为准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一房一价资料：页面可随批次切换查看第一、第二、第三、第四批次对应的一房一价表，包含房号、建筑面积、单价与总价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包含房号、建筑面积、单价与总价。资料日期： 2026年9月 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https://jinmao-manyu.a1670863701.chatgpt.site#price-list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JM-W002　四个批次各包含多少条价格记录？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本次按图转录：第一批次52条，仅叠加产品，日期2026年5月；第二批次91条，日期2026年5月；第三批次134条，日期2026年8月；第四批次130条，日期2026年9月。合计407条，不含架空层空白位置。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数量来自所附四张表的转录计数，不是当前库存或项目全部房源数。网页2026年9月27日更新不意味着四批价格在当天重新生效。经用户确认：当前价格为第4批次；第1—3批次为历史批次。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数量是价表转录计数，不是当前库存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第一批次表：叠加产品一房一价资料，资料日期为2026年5月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第二批次表：资料日期为2026年5月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第三批次表：资料日期为2026年8月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第四批次表：资料日期为2026年9月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https://jinmao-manyu.a1670863701.chatgpt.site#price-list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户型补充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JM-W003　网站怎样介绍112、135和146平方米户型？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网站分别列示约112㎡满颂三房两厅两卫、约135㎡满逸四房两厅两卫、约146㎡满馥四房两厅两卫。112㎡强调一体化客餐厅，135㎡强调公共互动与私密独立，146㎡强调多成员家庭的生活组织。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135㎡和146㎡为不同网站入口，不互换名称或尺寸。宣传户型名义面积不能直接替代价表中具体房号的面积；楼层、朝向、合同交付须逐套确认。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U112、U135、U146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约112平方米满颂：三房两厅两卫，一体化客餐厅，兼顾互动、收纳与独立休息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约135平方米满逸：四房两厅两卫，兼顾公共互动与私密独立，餐厨动线连续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约146平方米满馥：四房两厅两卫，适配多成员家庭的全场景生活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https://jinmao-manyu.a1670863701.chatgpt.site#residences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JM-W004　网站补充了哪些叠加户型信息？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网站设置150、170、190㎡叠加入口和上叠、下叠切换。上叠文字介绍会客、休息与户外露台分层布局，下叠介绍挑高客厅与下沉庭院。源码中170㎡设有独立上下叠户型图文件。第三、第四批价表另列部分中叠房源。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这补充了资料入口，不等于完整核验了逐层尺寸或露台权属。150、190㎡入口复用了170㎡图片；不得将界面改写的面积标签当作照片归属证据。经用户确认：叠加主力约170㎡；“誉宸”为项目站对叠加上下叠的命名，原说辞未出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露台、庭院、地下室的面积计算和权属以买卖合同为准；150、190㎡暂无各自户型图，不用170㎡图片代替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U150、U170、U190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誉宸上叠：会客、休息与户外露台分层布局，形成垂直功能分区与空中景观视野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誉宸下叠：挑高客厅搭配下沉庭院，形成垂直空间尺度与独立入户体验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叠加面积段：约150至190平方米，主力约170平方米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https://jinmao-manyu.a1670863701.chatgpt.site#residences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区位配套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JM-W005　网站新增了哪些学校名称？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网站AI读取说明列示陈伯吹实验幼儿园、宝山第二中心小学、宝山第三中心小学、陈伯吹实验小学、虎林路第三小学、宝山庙行实验学校、华东师范大学宝山实验学校、求真中学、庙行中学、泗塘中学。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全部仅按网站列示的周边资源转述，不证明对口、招生资格或步行距离；学校名称异写不自动合并。与原稿相比是名单补充，不是原学校已停办的证据。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周边学校，不代表对口入学；预售阶段不承诺学区；不写“全学段”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JM-K009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教育资源：陈伯吹实验幼儿园、宝山第二中心小学、宝山第三中心小学、陈伯吹实验小学、虎林路第三小学、宝山庙行实验学校、华东师范大学宝山实验学校、求真中学、庙行中学、泗塘中学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周边覆盖陈伯吹实验幼儿园、宝山第二中心小学、宝山庙行实验学校、华东师范大学宝山实验学校等全学段资源。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https://jinmao-manyu.a1670863701.chatgpt.site/llms.txt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JM-W006　网站列了哪些商业配套？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项目站列示的商业有宝山万达广场、智慧湾科创园商业，以及和欣商业广场、凯丽都广场、北斗星商业广场、万渡广场、场北商业广场、云端邻里中心；久光百货为大宁久光（见JM-K007）。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列表混合区域级、片区级与社区级配套，不统一称门口配套或步行可达；距离、路线、具体门店及当前经营状态尚未逐项核对。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距离及经营状态以实际为准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项目站写作“静安久光”，按原说辞优先更正为“大宁久光”；项目站上三处需同步改（C-01）。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JM-K007、C-01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网站列示宝山万达广场、静安久光、智慧湾科创园商业，以及和欣商业广场、凯丽都广场、北斗星商业广场、万渡广场、场北商业广场、云端邻里中心。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区域级商业：宝山万达广场、静安久光、智慧湾科创园商业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片区与社区商业：和欣商业广场、凯丽都广场、北斗星商业广场、万渡广场、场北商业广场、云端邻里中心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https://jinmao-manyu.a1670863701.chatgpt.site/llms.txt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JM-W007　网站的轨道交通说法是什么？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网站文字称地铁1号线与18号线构成双轨出行网络，并称18号线呼兰路站邻近项目东侧。此项作为网站版本口径保留，与原稿交通条目一起检索。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本站信息不是地铁运营方的实时确认，不补写已开通时间、无换乘直达或固定通勤分钟数。具体出入口、运营及路线仍需当前正式资料。18号线二期已于2025年12月27日开通运营，呼兰路站可换乘1号线（公开报道）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距离为直线距离，不写步行时间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JM-K005、C-10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轨道交通：地铁1号线与18号线，18号线呼兰路站邻近项目东侧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地铁1号线与18号线构成双轨出行网络，18号线呼兰路站邻近项目东侧。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https://jinmao-manyu.a1670863701.chatgpt.site#location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JM-W008　网站列了哪些公园和医院？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项目站公园名单包括大黄村公园、智力公园、共和公园、庙行公园、共康公园、康宁公园、藻塘公园及共康绿地；医疗列示复旦大学附属华山医院北院、上海市第十人民医院、上海大学附属仁和医院。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名单不证明距离或所有设施已开放。网站另述人均公园绿化面积约11.8㎡、约全市2.1倍，但未给统计年份和原始口径，暂不进入定量宣传稿。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已确认（按规则更正）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只写名称，不写距离或就医便利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项目站另写“板块人均公园绿化面积约11.8㎡，约为全市平均水平的2.1倍”，与原说辞（庙行镇18.1㎡/人、全市2.1倍）不一致，也和2025年全市9.5㎡的公开数据对不上（C-02），这组数字暂不对外。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JM-K008、JM-K012、C-02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公园名单包括大黄村公园、智力公园、共和公园、庙行公园、共康公园、康宁公园、藻塘公园及共康绿地。医疗列示复旦大学附属华山医院北院、上海市第十人民医院、上海大学附属仁和医院。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公园绿化：大黄村公园、智力公园、共和公园、庙行公园、共康公园、康宁公园、藻塘公园、共康绿地等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板块绿化数据：人均公园绿化面积约11.8平方米，约为全市平均水平的2.1倍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医疗资源：复旦大学附属华山医院北院、上海市第十人民医院、上海大学附属仁和医院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https://jinmao-manyu.a1670863701.chatgpt.site/llms.txt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科技与会所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JM-W009　网站的五舒一智和原稿五衡如何对应？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网站把舒温、舒湿、舒氧、舒音、舒净作为五类体验，并以智慧社区作为一智；原稿使用衡温、衡氧、衡湿、衡静、衡洁的表述。本库保留两种版本用语，不自行宣布完全等价。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“五舒一智”只在引用项目站时用，对外统一用“五衡”；温湿度数值见JM-K022、JM-K023；具体户型交付配置以交付标准为准。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对外统一用“五衡”；“五舒一智”只在引用项目站时用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JM-K021、C-03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项目定位：中国金茂在上海宝山庙行打造的五舒一智科技住宅作品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舒温、舒湿、舒氧、舒音、舒净是体验层，十二大科技系统提供技术支撑，智慧社区连接社区服务。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https://jinmao-manyu.a1670863701.chatgpt.site#technology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JM-W010　网站列出的十二大系统有哪些？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网站列出毛细管网辐射、地源热泵、新风置换、智能湿度控制、多重降噪、末端净水、外窗隔热、高效外墙保温、顶底层热阻隔、同层排水、智能安防、智慧社区，共12项。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已补足网站版本的12项清单，不等于查明旧稿为什么只编号至11，也不证明每套房全部交付；需做版本和配置范围核对。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项目科技配置方案，各户型具体配置以交付标准为准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JM-K021、C-04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十二大科技系统：毛细管网辐射系统、地源热泵系统、新风置换系统、智能湿度控制系统、多重降噪系统、末端净水系统、外窗隔热系统、高效外墙保温系统、顶底层热阻隔系统、同层排水系统、智能安防系统、智慧社区系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https://jinmao-manyu.a1670863701.chatgpt.site#technology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JM-W011　网站补充了哪些会所功能？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网站按文化休闲、运动健康、社交宴请、亲子成长四类规划介绍会所：书吧、艺术、观影、吧台、健身、壁球、台球、室内高尔夫、网球模拟、瑜伽、私宴与亲子阅读。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保持规划口径，不推出已全部开放、终身免费、对外经营或业主独占；运营时间、预约规则、收费仍待书面确认。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规划功能，以最终交付为准；开放和收费以物业管理规定为准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关联：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JM-K015、C-07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文化休闲：书吧、艺术空间、观影区、吧台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运动健康：健身中心、壁球馆、台球室、室内高尔夫、网球模拟、瑜伽室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社交宴请：私宴餐厅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亲子成长：亲子阅读空间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https://jinmao-manyu.a1670863701.chatgpt.site#club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JM-W012　网站怎样介绍建筑园林和产业环境？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网站描述现代简约建筑、水平檐线与137.5°弧线立面，景观庭院连接公共会客空间与归家动线；产业方面列示科创湾、庙行智创心、智慧湾科创园。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建筑角度是网站描述，不替代技术图纸；产业名单未逐项核对注册地址、园区及在营状态，不推导就业承诺、租金或房价收益。经用户确认：立面“水平檐线与137.5°弧线”可作设计描述。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8A5A00"/>
          <w:sz w:val="20"/>
          <w:szCs w:val="20"/>
        </w:rPr>
        <w:t xml:space="preserve">已确认，待补公开出处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“137.5°”为设计方案描述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项目站另列宇树科技、京东、爱回收为代表企业，属第三方事实，补到公开出处后再对外。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上一版回答：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网站描述现代简约建筑、水平檐线与137.5°弧线立面，景观庭院连接公共会客空间与归家动线；产业列示科创湾、庙行智创心、智慧湾科创园及宇树科技、京东、爱回收等代表企业。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立面特征：水平檐线与137.5°弧线建筑立面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科创产业：科创湾、庙行智创心、智慧湾科创园，代表企业包括宇树科技、京东、爱回收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https://jinmao-manyu.a1670863701.chatgpt.site/llms.txt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项目与素材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JM-W013　网站补充了哪些项目基础信息？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网站将位置写为上海宝山庙行板块南蕰藻路与长临路交叉口，称开发品牌中国金茂隶属中国中化；规划约762户、容积率约1.8、绿地率约35%，包含高层与叠加住宅。价格图片页脚另载备案名满誉名筑。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交叉口不是经核对的正式门牌；品牌集团不等同销售合同主体。备案名在宣传图出现，尚未通过政府登记查询独立核实。经用户确认：备案名“满誉名筑”设为项目别名，检索和 AI 回答监测都要识别。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可对外·须带限定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须带限定语：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交叉口不是正式门牌；开发企业全称以预售许可证公示为准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项目位置：上海市宝山区庙行板块，南蕰藻路与长临路交叉口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开发品牌：中国金茂，中国中化旗下企业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规划户数：约762户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容积率：约1.8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绿地率：约35%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https://jinmao-manyu.a1670863701.chatgpt.site#overview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JM-W014　可以从网站取哪些配套图片线索？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网站轮播标注了宝山庙行实验学校校园、上海大学附属仁和医院外景、庙行公园改造效果图、上海宝山万达广场外景。对应文件为location-school.jpg、location-hospital.png、location-park.png、location-mall.jpg。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文件位于本站/assets/。原网页标注的图片来源不等于可再传播授权；公园图是改造效果图，不得称最新实景。先确认授权和拍摄或制作日期，再进入视频素材库。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仅内部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备注：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第三方来源图片未取得授权，不进对外素材；公园图为改造效果图。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[图片说明：宝山庙行实验学校校园] 图片来源：上海校讯中心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[图片说明：庙行公园改造效果图] 图片来源：央广网，公园改造效果图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[图片说明：上海宝山万达广场外景] 图片来源：上海市文旅推广网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https://jinmao-manyu.a1670863701.chatgpt.site#location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JM-W015　客户需要最新房价时如何进一步确认？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网站列示咨询电话021-3655 8888，并提供销售微信二维码。知识库可以先返回带日期、房号和批次的历史表列价格，再列出需要销售确认的当前在售状态、最新报价及优惠条件。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本次未拨打电话或扫描二维码验证，不自动下单、预约或联系销售。没有当前确认时，不把表中房源标为在售。经用户确认：021-3655 8888 及页面销售微信为项目销售渠道。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1F4C8F"/>
          <w:sz w:val="20"/>
          <w:szCs w:val="20"/>
        </w:rPr>
        <w:t xml:space="preserve">可对外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官方咨询电话：021-3655 8888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微信：页面底部联系销售二维码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https://jinmao-manyu.a1670863701.chatgpt.site#contact</w:t>
      </w:r>
    </w:p>
    <w:p>
      <w:pPr>
        <w:pStyle w:val="Heading3"/>
        <w:keepNext/>
        <w:spacing w:after="120" w:before="240"/>
      </w:pPr>
      <w:r>
        <w:rPr>
          <w:rFonts w:ascii="Arial" w:eastAsia="Microsoft YaHei" w:hAnsi="Arial"/>
        </w:rPr>
        <w:t xml:space="preserve">JM-W016　网站内容可以自动覆盖原说辞吗？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适用范围：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网站第12版 项目资料补充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回答：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不能整站覆盖。相同且一致的内容合并来源；新增内容按网站版本补充；户型、面积、技术参数或日期不一致时并列留痕。价格按批次和房号存储，不用一个项目均价替代全部记录。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19"/>
          <w:szCs w:val="19"/>
        </w:rPr>
        <w:t xml:space="preserve">限制：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19"/>
          <w:szCs w:val="19"/>
        </w:rPr>
        <w:t xml:space="preserve">此次是2026年9月27日的静态合并，没有设置自动同步。站点当前为受限访问，不等于外部AI可公开抓取；本次未改变访问权限。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审核：</w:t>
      </w:r>
      <w:r>
        <w:rPr>
          <w:rFonts w:ascii="Arial" w:eastAsia="Microsoft YaHei" w:hAnsi="Arial"/>
          <w:b/>
          <w:bCs/>
          <w:i w:val="false"/>
          <w:iCs w:val="false"/>
          <w:color w:val="1E6B3A"/>
          <w:sz w:val="20"/>
          <w:szCs w:val="20"/>
        </w:rPr>
        <w:t xml:space="preserve">已确认</w:t>
      </w:r>
      <w:r>
        <w:rPr>
          <w:rFonts w:ascii="Arial" w:eastAsia="Microsoft YaHei" w:hAnsi="Arial"/>
          <w:b/>
          <w:bCs/>
          <w:i w:val="false"/>
          <w:iCs w:val="false"/>
          <w:color w:val="1A1A1A"/>
          <w:sz w:val="20"/>
          <w:szCs w:val="20"/>
        </w:rPr>
        <w:t xml:space="preserve">　　发布：</w:t>
      </w:r>
      <w:r>
        <w:rPr>
          <w:rFonts w:ascii="Arial" w:eastAsia="Microsoft YaHei" w:hAnsi="Arial"/>
          <w:b/>
          <w:bCs/>
          <w:i w:val="false"/>
          <w:iCs w:val="false"/>
          <w:color w:val="5F6368"/>
          <w:sz w:val="20"/>
          <w:szCs w:val="20"/>
        </w:rPr>
        <w:t xml:space="preserve">仅内部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项目站原句：</w:t>
      </w:r>
    </w:p>
    <w:p>
      <w:pPr>
        <w:pStyle w:val="ListParagraph"/>
        <w:numPr>
          <w:ilvl w:val="0"/>
          <w:numId w:val="2"/>
        </w:numPr>
        <w:spacing w:after="20" w:before="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网站正文、图片说明与机器可读文本均属于“网站如何表述”的来源记录；内容被写进网站，不等于已取得项目方事实审核或发布授权。</w:t>
      </w:r>
    </w:p>
    <w:p>
      <w:pPr>
        <w:spacing w:after="40" w:before="40" w:line="300"/>
      </w:pPr>
      <w:r>
        <w:rPr>
          <w:rFonts w:ascii="Arial" w:eastAsia="Microsoft YaHei" w:hAnsi="Arial"/>
          <w:b/>
          <w:bCs/>
          <w:i w:val="false"/>
          <w:iCs w:val="false"/>
          <w:color w:val="5F6368"/>
          <w:sz w:val="17"/>
          <w:szCs w:val="17"/>
        </w:rPr>
        <w:t xml:space="preserve">来源：</w:t>
      </w: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7"/>
          <w:szCs w:val="17"/>
        </w:rPr>
        <w:t xml:space="preserve">项目站 https://jinmao-manyu.a1670863701.chatgpt.site/</w:t>
      </w: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冲突与更正登记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1400"/>
        <w:gridCol w:w="3400"/>
        <w:gridCol w:w="3038"/>
        <w:gridCol w:w="1000"/>
      </w:tblGrid>
      <w:tr>
        <w:trPr>
          <w:cantSplit/>
          <w:tblHeader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主题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各方说法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处理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状态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C-01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商业：久光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 JM-K007：大宁久光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项目站 JM-W006：静安久光（llms.txt、区位正文、常见问题共3处）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原说辞优先，统一为“大宁久光”。“静安久光”一般指静安寺附近的久光，不是同一处。项目站需同步改。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已按规则处理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C-02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绿地统计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 P0081：庙行镇人均公园绿地18.1㎡/人，是全市平均数的2.1倍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项目站 JM-W008：板块人均公园绿化面积约11.8㎡，约为全市平均水平的2.1倍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公开数据：2025年上海全市人均公园绿地面积9.5㎡（国家林草局报道）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项目站的11.8很可能是18.1的误写；“2.1倍”取决于统计年份，按2025年全市9.5㎡算，18.1约为1.9倍，11.8约为1.2倍。两组数字都暂不对外，取得带年份的官方统计后再用。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B42318"/>
                <w:sz w:val="18"/>
                <w:szCs w:val="18"/>
              </w:rPr>
              <w:t xml:space="preserve">未解决，不对外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C-03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科技体系叫法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原说辞：五衡（衡温、衡氧、衡湿、衡静、衡洁）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项目站：五舒一智（舒温、舒湿、舒氧、舒音、舒净＋一智）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AI 回答中出现：五恒（恒温、恒湿、恒氧、恒静、恒洁），不是项目用语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对外统一用“五衡”；“五舒一智”只在引用项目站时使用；“五恒”列为需要纠正的错误叫法。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已按规则处理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C-04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十二大系统数量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原说辞：总述12大系统，正文只编号到11项（R04）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项目站：完整列出12项（JM-W010）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经用户确认，采用项目站12项清单。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C-05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温度指标（R02）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总述：全年24—26°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毛细管系统段落：冬季18—22℃、夏季24—26℃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用户2026-10-01：18—26℃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采用用户口径：室内温度设计范围18—26℃。总述“全年24—26°”不再使用；毛细管段落的冬季、夏季范围都在其内。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已处理（用户确认）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C-06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湿度单位（R03）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科技总述：30—70°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主卧讲解：30%—70%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用户2026-10-01：30%—70%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单位为%：室内相对湿度设计范围30%—70%；“30—70°”不再使用。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已处理（用户确认）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C-07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会所功能叫法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原说辞：VR高尔夫、室内网球、茶室、共享办公等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项目站：室内高尔夫、网球模拟；无茶室、共享办公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合并成一张清单，叫法以原说辞为准，项目站叫法作别名；均为规划功能，以最终交付为准。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已按规则处理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C-08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112㎡梯户比（R15）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原说辞：两部电梯、两梯两户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原说辞另写：梯户比16比1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采用“两梯两户”（满逸135户型图文案“全案两梯两户配置”佐证）；“16比1”含义不明，不使用。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C-09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交付年份（R08）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原说辞：预计于28年交付；28年下半年交房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经用户确认为2028年下半年；对外写“预计2028年下半年交付，以买卖合同约定为准”。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C-10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18号线运营状态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JM-K005、JM-W007：运营状态待核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公开报道：18号线二期2025年12月27日开通运营，呼兰路站可换乘1号线。距离仍按原说辞写直线距离。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已更新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C-11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135㎡尺寸口径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户型图底部轴线：3100、3800、2900、3400（合计13200）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房间内标注：客餐厅3600×7650，主卧2800×4200 等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“开间”一律指轴线：客餐厅开间3.8米、主卧所在开间3.4米；房间内尺寸写“图内标注”。3.6米（客餐厅）和2.8米（主卧）是图内标注尺寸，不叫开间。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C-12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135㎡房间命名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户型图上约9㎡和约5.7㎡两间都标“南次卧”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对外用面积区分：南次卧（约9㎡）、南次卧（约5.7㎡）；北面一间叫北卧（约4.9㎡）。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C-13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112㎡面积口径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宣传名义：约112㎡（项目站、价表图例）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价表对应房号的表列面积：107.60—110.33㎡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讲户型时用“约112㎡”；讲具体房号时用价表表列面积，并注明批次和日期。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C-14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135㎡阳台数量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户型图文案：工作生活双阳台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户型图标注：三处阳台（约5㎡、约3.4㎡、约3.5㎡）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“双阳台”指工作、生活两种功能；对外按用户确认口径说“三个阳台”。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C-15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146㎡主卧面积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原说辞：主卧开间4米、进深5.5米（含飘窗延展）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原说辞另称主卧约21平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4×5.5含延展，与“21平”的关系需图纸澄清；主卧面积数字不对外。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B42318"/>
                <w:sz w:val="18"/>
                <w:szCs w:val="18"/>
              </w:rPr>
              <w:t xml:space="preserve">未解决，不对外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C-16</w:t>
            </w:r>
          </w:p>
        </w:tc>
        <w:tc>
          <w:tcPr>
            <w:tcW w:type="dxa" w:w="1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会所收费（R10）</w:t>
            </w:r>
          </w:p>
        </w:tc>
        <w:tc>
          <w:tcPr>
            <w:tcW w:type="dxa" w:w="34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原说辞：业主共有、全程免费开放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原说辞另写：私教、私宴、课程等增值服务</w:t>
            </w:r>
          </w:p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· 用户2026-10-01：会所能源费6.6元/㎡/月，按产证面积计（JM-K024）</w:t>
            </w:r>
          </w:p>
        </w:tc>
        <w:tc>
          <w:tcPr>
            <w:tcW w:type="dxa" w:w="30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对外只说“会所开放与收费以物业管理规定为准”，不说全部免费；会所能源费见JM-K024；增值服务是否另收费仍未说明。</w:t>
            </w:r>
          </w:p>
        </w:tc>
        <w:tc>
          <w:tcPr>
            <w:tcW w:type="dxa" w:w="10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B42318"/>
                <w:sz w:val="18"/>
                <w:szCs w:val="18"/>
              </w:rPr>
              <w:t xml:space="preserve">未解决，仅作回答口径</w:t>
            </w:r>
          </w:p>
        </w:tc>
      </w:tr>
    </w:tbl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项目站独有内容登记</w:t>
      </w:r>
    </w:p>
    <w:p>
      <w:pPr>
        <w:spacing w:after="40" w:before="4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原说辞里没有、只在项目站出现的内容，逐项记下状态和处理方式。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2700"/>
        <w:gridCol w:w="1100"/>
        <w:gridCol w:w="1500"/>
        <w:gridCol w:w="3538"/>
      </w:tblGrid>
      <w:tr>
        <w:trPr>
          <w:cantSplit/>
          <w:tblHeader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内容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来源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状态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处理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S-01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“五舒一智”叫法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对外统一用“五衡”，见C-03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S-02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十二大系统完整12项清单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采用，见C-04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S-03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135㎡“满逸”介绍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已由户型图补齐，见U135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S-04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户型名“满颂”“满逸”“满馥”“誉宸”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原说辞未出现这些名称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S-05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叠加主力约170㎡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原说辞只称112㎡为主力中间套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S-06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新增6所学校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可对外，须带“不代表对口入学”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S-07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片区与社区商业6处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可对外，须带“距离及经营状态以实际为准”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S-08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“137.5°弧线立面”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作设计描述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S-09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机器人与人工智能辅助社区管理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对外须写“规划内容，以交付后物业服务方案为准”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S-10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全屋智能联动控制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原说辞只在146㎡样板间提到，对外须写“样板间展示，交付范围以合同为准”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S-11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宇树科技、京东、爱回收等企业名单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8"/>
                <w:szCs w:val="18"/>
              </w:rPr>
              <w:t xml:space="preserve">待补公开出处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第三方事实，补出处前不对外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S-12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人均公园绿化面积约11.8㎡、全市2.1倍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B42318"/>
                <w:sz w:val="18"/>
                <w:szCs w:val="18"/>
              </w:rPr>
              <w:t xml:space="preserve">有冲突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不对外，见C-02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S-13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咨询电话021-3655 8888与销售微信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项目站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为项目销售渠道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S-14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备案名“满誉名筑”</w:t>
            </w:r>
          </w:p>
        </w:tc>
        <w:tc>
          <w:tcPr>
            <w:tcW w:type="dxa" w:w="11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价格图页脚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已确认（用户）</w:t>
            </w:r>
          </w:p>
        </w:tc>
        <w:tc>
          <w:tcPr>
            <w:tcW w:type="dxa" w:w="35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设为项目别名</w:t>
            </w:r>
          </w:p>
        </w:tc>
      </w:tr>
    </w:tbl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待确认事项 R01—R24 的新状态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2700"/>
        <w:gridCol w:w="1500"/>
        <w:gridCol w:w="4638"/>
      </w:tblGrid>
      <w:tr>
        <w:trPr>
          <w:cantSplit/>
          <w:tblHeader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编号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原问题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新状态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说明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R01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资料版本和相对时间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8"/>
                <w:szCs w:val="18"/>
              </w:rPr>
              <w:t xml:space="preserve">部分处理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内容经用户确认有效；原稿“0410”的完整发布日期仍未知。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R02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温度指标冲突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用户确认室内温度18—26℃（C-05）。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R03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湿度单位不统一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用户确认相对湿度30%—70%（C-06）。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R04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科技系统数量缺项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采用项目站12项清单（C-04）。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R05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样板房改造与交付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146㎡标准户型为四房；样板间横厅为改造展示，不对外宣传。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R06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学区与教育数据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保留“不承诺学区”；升学率等统计不对外。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R07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价格与在售状态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当前价格为第4批次（2026年9月）表列价，第1—3批次为历史批次；具体房号是否已售以售楼处为准。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R08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交付安排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预计2028年下半年交付，以合同为准（C-09）。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R09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面积产权与改造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已处理（规则）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改造、赠送一律不对外。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R10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会所免费与增值收费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B42318"/>
                <w:sz w:val="18"/>
                <w:szCs w:val="18"/>
              </w:rPr>
              <w:t xml:space="preserve">未解决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见C-16；会所能源费已确认（JM-K024），增值服务是否另收费仍未说明。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R11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物业承诺范围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物业服务承诺只作回答口径。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R12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科技费用与物业费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物业费高层6.68、叠墅8.16元/㎡/月；会所能源费6.6元/㎡/月，按产证面积计（JM-K017、JM-K024）。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R13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170平方米资料不足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B42318"/>
                <w:sz w:val="18"/>
                <w:szCs w:val="18"/>
              </w:rPr>
              <w:t xml:space="preserve">未解决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仍缺170㎡上叠、下叠带尺寸户型图。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R14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135与146不可混用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135㎡（满逸）有独立户型图，与146㎡（满馥）分开（U135、U146）。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R15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112梯户比口径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已处理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采用两梯两户（C-08）。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R16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日照与噪音承诺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日照、噪音不作绝对表述。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R17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交通时间与直达关系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不写通勤时间；距离只写直线距离。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R18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公共步道和代建公园权属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代建公园、公共步道的权属不对外表述。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R19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健康与安全宣传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健康、疗效内容默认排除。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R20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投资和政策保证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不作涨价、保值、收益保证。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R21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医疗段落缺损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医疗段落缺损部分不使用。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R22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客户案例与销售提示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案例与销售提示只作编辑存档。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R23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比较和贬损话术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E6B3A"/>
                <w:sz w:val="18"/>
                <w:szCs w:val="18"/>
              </w:rPr>
              <w:t xml:space="preserve">规则不变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不做竞品贬损比较。</w:t>
            </w:r>
          </w:p>
        </w:tc>
      </w:tr>
      <w:tr>
        <w:trPr>
          <w:cantSplit/>
          <w:tblHeader w:val="false"/>
        </w:trPr>
        <w:tc>
          <w:tcPr>
            <w:tcW w:type="dxa" w:w="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R24</w:t>
            </w:r>
          </w:p>
        </w:tc>
        <w:tc>
          <w:tcPr>
            <w:tcW w:type="dxa" w:w="27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品牌和配置跨范围泛化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8"/>
                <w:szCs w:val="18"/>
              </w:rPr>
              <w:t xml:space="preserve">部分处理</w:t>
            </w:r>
          </w:p>
        </w:tc>
        <w:tc>
          <w:tcPr>
            <w:tcW w:type="dxa" w:w="4638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开发企业全称和分户型设备清单仍待补。</w:t>
            </w:r>
          </w:p>
        </w:tc>
      </w:tr>
    </w:tbl>
    <w:p>
      <w:pPr>
        <w:sectPr>
          <w:headerReference w:type="default" r:id="rId7"/>
          <w:footerReference w:type="default" r:id="rId8"/>
          <w:pgSz w:w="11906" w:h="16838" w:orient="portrait"/>
          <w:pgMar w:top="1134" w:right="1134" w:bottom="1134" w:left="1134" w:header="708" w:footer="708" w:gutter="0"/>
          <w:pgNumType/>
          <w:docGrid w:linePitch="360"/>
        </w:sectPr>
      </w:pPr>
    </w:p>
    <w:p>
      <w:pPr>
        <w:pStyle w:val="Heading1"/>
        <w:keepNext/>
        <w:spacing w:after="120" w:before="360"/>
      </w:pPr>
      <w:r>
        <w:rPr>
          <w:rFonts w:ascii="Arial" w:eastAsia="Microsoft YaHei" w:hAnsi="Arial"/>
        </w:rPr>
        <w:t xml:space="preserve">表列价格记录（407条）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价格使用规则</w:t>
      </w:r>
    </w:p>
    <w:p>
      <w:pPr>
        <w:pStyle w:val="ListParagraph"/>
        <w:numPr>
          <w:ilvl w:val="0"/>
          <w:numId w:val="5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先确定批次和完整房号。室号在不同单元可能重复，不能只用室号检索；保留楼幢、单元号和实际楼层。</w:t>
      </w:r>
    </w:p>
    <w:p>
      <w:pPr>
        <w:pStyle w:val="ListParagraph"/>
        <w:numPr>
          <w:ilvl w:val="0"/>
          <w:numId w:val="5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当前价格为第4批次（2026年9月）表列价，用户2026-10-01确认；第1—3批次为历史批次表列价，只在客户问到时说明，并说清是历史价格。不称成交价、折后价；具体房号是否已售、有无优惠以售楼处为准。</w:t>
      </w:r>
    </w:p>
    <w:p>
      <w:pPr>
        <w:pStyle w:val="ListParagraph"/>
        <w:numPr>
          <w:ilvl w:val="0"/>
          <w:numId w:val="5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表列面积、宣传户型面积和地下面积分开。地下面积一栏空白的写“未列”，不解释为没有地下室、赠送或可计入产权。</w:t>
      </w:r>
    </w:p>
    <w:p>
      <w:pPr>
        <w:pStyle w:val="ListParagraph"/>
        <w:numPr>
          <w:ilvl w:val="0"/>
          <w:numId w:val="5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单价按元/㎡、总价按元保存；表列面积乘表列单价与表列总价逐条核对过，差额记在 arithmetic_difference_yuan 字段，最大约1.13元，在单价、总价各自四舍五入的范围内。这只说明转录无误，不验证备案性质、合同效力或现时优惠。</w:t>
      </w:r>
    </w:p>
    <w:p>
      <w:pPr>
        <w:pStyle w:val="ListParagraph"/>
        <w:numPr>
          <w:ilvl w:val="0"/>
          <w:numId w:val="5"/>
        </w:numPr>
        <w:spacing w:after="30" w:before="3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说价格区间用第4批次的表列区间；不把单套最低价说成全盘起价。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批次覆盖</w:t>
      </w:r>
    </w:p>
    <w:tbl>
      <w:tblPr>
        <w:tblW w:type="dxa" w:w="145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2200"/>
        <w:gridCol w:w="1800"/>
        <w:gridCol w:w="5070"/>
        <w:gridCol w:w="3300"/>
      </w:tblGrid>
      <w:tr>
        <w:trPr>
          <w:cantSplit/>
          <w:tblHeader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批次</w:t>
            </w:r>
          </w:p>
        </w:tc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资料月份</w:t>
            </w:r>
          </w:p>
        </w:tc>
        <w:tc>
          <w:tcPr>
            <w:tcW w:type="dxa" w:w="1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条数</w:t>
            </w:r>
          </w:p>
        </w:tc>
        <w:tc>
          <w:tcPr>
            <w:tcW w:type="dxa" w:w="5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范围</w:t>
            </w:r>
          </w:p>
        </w:tc>
        <w:tc>
          <w:tcPr>
            <w:tcW w:type="dxa" w:w="3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性质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第1批次</w:t>
            </w:r>
          </w:p>
        </w:tc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2026年5月</w:t>
            </w:r>
          </w:p>
        </w:tc>
        <w:tc>
          <w:tcPr>
            <w:tcW w:type="dxa" w:w="1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52</w:t>
            </w:r>
          </w:p>
        </w:tc>
        <w:tc>
          <w:tcPr>
            <w:tcW w:type="dxa" w:w="5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仅叠加</w:t>
            </w:r>
          </w:p>
        </w:tc>
        <w:tc>
          <w:tcPr>
            <w:tcW w:type="dxa" w:w="3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历史批次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第2批次</w:t>
            </w:r>
          </w:p>
        </w:tc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2026年5月</w:t>
            </w:r>
          </w:p>
        </w:tc>
        <w:tc>
          <w:tcPr>
            <w:tcW w:type="dxa" w:w="1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91</w:t>
            </w:r>
          </w:p>
        </w:tc>
        <w:tc>
          <w:tcPr>
            <w:tcW w:type="dxa" w:w="5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高层与叠加</w:t>
            </w:r>
          </w:p>
        </w:tc>
        <w:tc>
          <w:tcPr>
            <w:tcW w:type="dxa" w:w="3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历史批次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第3批次</w:t>
            </w:r>
          </w:p>
        </w:tc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2026年8月</w:t>
            </w:r>
          </w:p>
        </w:tc>
        <w:tc>
          <w:tcPr>
            <w:tcW w:type="dxa" w:w="1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134</w:t>
            </w:r>
          </w:p>
        </w:tc>
        <w:tc>
          <w:tcPr>
            <w:tcW w:type="dxa" w:w="5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高层与叠加</w:t>
            </w:r>
          </w:p>
        </w:tc>
        <w:tc>
          <w:tcPr>
            <w:tcW w:type="dxa" w:w="3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5F6368"/>
                <w:sz w:val="18"/>
                <w:szCs w:val="18"/>
              </w:rPr>
              <w:t xml:space="preserve">历史批次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第4批次</w:t>
            </w:r>
          </w:p>
        </w:tc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2026年9月</w:t>
            </w:r>
          </w:p>
        </w:tc>
        <w:tc>
          <w:tcPr>
            <w:tcW w:type="dxa" w:w="1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130</w:t>
            </w:r>
          </w:p>
        </w:tc>
        <w:tc>
          <w:tcPr>
            <w:tcW w:type="dxa" w:w="5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高层与叠加</w:t>
            </w:r>
          </w:p>
        </w:tc>
        <w:tc>
          <w:tcPr>
            <w:tcW w:type="dxa" w:w="3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F4C8F"/>
                <w:sz w:val="18"/>
                <w:szCs w:val="18"/>
              </w:rPr>
              <w:t xml:space="preserve">当前批次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合计</w:t>
            </w:r>
          </w:p>
        </w:tc>
        <w:tc>
          <w:tcPr>
            <w:tcW w:type="dxa" w:w="22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407</w:t>
            </w:r>
          </w:p>
        </w:tc>
        <w:tc>
          <w:tcPr>
            <w:tcW w:type="dxa" w:w="5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/>
            </w:r>
          </w:p>
        </w:tc>
        <w:tc>
          <w:tcPr>
            <w:tcW w:type="dxa" w:w="3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/>
            </w:r>
          </w:p>
        </w:tc>
      </w:tr>
    </w:tbl>
    <w:p>
      <w:pPr>
        <w:spacing w:after="40" w:before="120" w:line="300"/>
      </w:pPr>
      <w:r>
        <w:rPr>
          <w:rFonts w:ascii="Arial" w:eastAsia="Microsoft YaHei" w:hAnsi="Arial"/>
          <w:b w:val="false"/>
          <w:bCs w:val="false"/>
          <w:i w:val="false"/>
          <w:iCs w:val="false"/>
          <w:color w:val="5F6368"/>
          <w:sz w:val="18"/>
          <w:szCs w:val="18"/>
        </w:rPr>
        <w:t xml:space="preserve">“户型（推断）”按表列面积分档：高层 107—110㎡ 为约112㎡、133—135㎡ 为约135㎡；叠加按约150、170、190㎡三档，中叠约155㎡；不在任何档位的 6 条标“待核”。地下面积为“—”表示表列未列。</w:t>
      </w:r>
    </w:p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第4批次（2026年9月表列价，当前批次）　130条</w:t>
      </w:r>
    </w:p>
    <w:tbl>
      <w:tblPr>
        <w:tblW w:type="dxa" w:w="145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900"/>
        <w:gridCol w:w="1300"/>
        <w:gridCol w:w="900"/>
        <w:gridCol w:w="1500"/>
        <w:gridCol w:w="1500"/>
        <w:gridCol w:w="1500"/>
        <w:gridCol w:w="2600"/>
        <w:gridCol w:w="3070"/>
      </w:tblGrid>
      <w:tr>
        <w:trPr>
          <w:cantSplit/>
          <w:tblHeader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编号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楼栋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房号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类型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户型（推断）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表列面积㎡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地下面积㎡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表列单价 元/㎡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表列总价 元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23-302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174.49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90181.88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15735836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23-301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88628.75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15450649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174.07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88756.19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15449789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193.36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39.77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92846.66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17952830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23-102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168.86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50.07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98286.80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16596709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23-101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97897.49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16523138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168.53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98042.57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16523114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194.31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59.43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102295.86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19877108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43-502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80739.01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11988128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43-501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78310.81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11627589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81548.42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12108309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JM-P289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81953.12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12168399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41-502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82519.70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12252525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41-501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82681.58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12276560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40-502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80334.31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11928038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40-501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83248.16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12360686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43-302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70393.85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10984256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43-301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70393.85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10984256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71203.26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11110556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71607.96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11173706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41-302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72174.55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11262116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JM-P299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41-301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72336.43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11287376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40-302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72417.37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11300006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40-301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72903.02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11375787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43-102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45.03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81367.00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12461356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43-101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79509.32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12176852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80257.67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12291462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80954.61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12398198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41-102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81997.22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12557874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41-101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82263.58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12598667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40-102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82342.56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12610763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JM-P309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40-101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153.15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45.03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84586.87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12954479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63-2002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67470.10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9027499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70579.70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9443563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70261.67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9401011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69978.98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9363187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69731.63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9330092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69484.27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9296995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69272.25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9268627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69060.24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9240260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68848.22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9211891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JM-P319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68706.87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9192979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68565.53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9174067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68388.85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9150428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66970.10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8960599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64844.63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8676211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62931.18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8420191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60935.03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8153107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63-2001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64887.67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6997486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67997.13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7332810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67608.45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7290895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JM-P329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67255.10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7252789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66937.09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7218495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66619.07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7184200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66336.40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7153717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66053.72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7123233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65771.04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7092748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65559.03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7069885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65347.02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7047022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65064.34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7016538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64145.64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6917465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JM-P339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62520.24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6742182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61106.85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6589762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59410.78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6406858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55382.62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5972461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62-2002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63630.47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7020349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66669.75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7355673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66289.84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7313758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65944.47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7275653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65633.63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7241358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65322.79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7207063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JM-P349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65046.50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7176580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64770.20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7146096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64493.90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7115611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64286.68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7092749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64079.45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7069885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63803.15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7039401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62905.18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6940328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61316.47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6765046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59934.98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6612626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58277.19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6429722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JM-P359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54339.93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5995324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62-2001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63423.24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6997486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66462.52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7332809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66082.61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7290894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65737.24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7252789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65426.41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7218495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65115.57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7184200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64839.27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7153716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64562.97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7123232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64286.68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7092749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JM-P369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64079.45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7069885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63872.23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7047023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63595.93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7016538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62697.96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6917465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61109.24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6742182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59727.75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6589762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58069.96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6406858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110.33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54132.71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5972461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62612.70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8427043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65352.76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8795827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JM-P379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65036.60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8753275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64755.56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8715450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64509.66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8682355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64263.76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8649259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64052.99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8620891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63842.21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8592523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63631.44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8564155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63420.67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8535787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63139.63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8497962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62226.28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8375035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JM-P389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60610.35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8157547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59205.20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7968427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57519.01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7741483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64089.24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6951759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66829.35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7248979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66513.18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7214684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66232.15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7184201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65986.24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7157527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65740.33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7130853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65529.56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7107991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JM-P399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65318.78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7085128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65178.26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7069885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65037.74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7054643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64862.09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7035590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63948.73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6936518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62332.77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6761235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60427.59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6554580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58441.37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6339135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JM-P407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108.47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54036.60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5861350</w:t>
            </w:r>
          </w:p>
        </w:tc>
      </w:tr>
    </w:tbl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第1批次（2026年5月表列价，历史批次）　52条</w:t>
      </w:r>
    </w:p>
    <w:tbl>
      <w:tblPr>
        <w:tblW w:type="dxa" w:w="145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900"/>
        <w:gridCol w:w="1300"/>
        <w:gridCol w:w="900"/>
        <w:gridCol w:w="1500"/>
        <w:gridCol w:w="1500"/>
        <w:gridCol w:w="1500"/>
        <w:gridCol w:w="2600"/>
        <w:gridCol w:w="3070"/>
      </w:tblGrid>
      <w:tr>
        <w:trPr>
          <w:cantSplit/>
          <w:tblHeader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编号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楼栋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房号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类型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户型（推断）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表列面积㎡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地下面积㎡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表列单价 元/㎡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表列总价 元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190.65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39.50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92157.96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17569915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171.63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88988.68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15273127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171.88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88923.82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15284226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171.88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88859.24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15273126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171.88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88923.82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15284226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171.88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88859.24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15273126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171.67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89032.60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15284226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190.69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39.50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93006.22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17735356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JM-P009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191.59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58.87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96860.70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18557541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166.17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95191.18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15817918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166.42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95074.77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15822343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166.42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95072.01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15821883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166.42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95072.16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15821908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166.42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95069.91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15821534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166.21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95165.51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15817459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191.64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58.87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97984.82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18777810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89328.75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15605732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174.54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88206.78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15395611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JM-P019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174.28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88338.37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15395611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193.59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92793.37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17963868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169.06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50.08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97083.59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16412951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168.98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96714.25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16342773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168.73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96857.40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16342749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194.54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59.25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100854.33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19620201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6"/>
                <w:szCs w:val="16"/>
              </w:rPr>
              <w:t xml:space="preserve">待核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212.37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74256.89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15769935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144.39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85558.69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12353819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145.13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85867.74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12461985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145.13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85794.02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12451286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JM-P029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145.13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85863.88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12461424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145.13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85793.74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12451245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144.7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86715.92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12547793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173.36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87282.19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15131240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6"/>
                <w:szCs w:val="16"/>
              </w:rPr>
              <w:t xml:space="preserve">待核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208.55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107.44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79401.56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16559195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150.23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85278.70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12811419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150.85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85861.35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12952184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150.85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85861.68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12952234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150.85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85861.51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12952208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150.85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85861.51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12952208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JM-P039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150.56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87771.45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13214869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168.23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49.84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96721.94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16271531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173.99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86453.38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15042023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145.21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88814.98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12896823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88667.61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12910004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88671.45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12910563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145.05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31.68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88912.39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12896742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173.77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87643.69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15229844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168.31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49.84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95912.57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16143044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151.09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90484.88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13671360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JM-P049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151.35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90369.41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13677410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151.35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90369.57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13677434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6"/>
                <w:szCs w:val="16"/>
              </w:rPr>
              <w:t xml:space="preserve">待核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157.32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42.34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86474.10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13604105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6"/>
                <w:szCs w:val="16"/>
              </w:rPr>
              <w:t xml:space="preserve">待核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181.07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49.84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89144.93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16141472</w:t>
            </w:r>
          </w:p>
        </w:tc>
      </w:tr>
    </w:tbl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第2批次（2026年5月表列价，历史批次）　91条</w:t>
      </w:r>
    </w:p>
    <w:tbl>
      <w:tblPr>
        <w:tblW w:type="dxa" w:w="145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900"/>
        <w:gridCol w:w="1300"/>
        <w:gridCol w:w="900"/>
        <w:gridCol w:w="1500"/>
        <w:gridCol w:w="1500"/>
        <w:gridCol w:w="1500"/>
        <w:gridCol w:w="2600"/>
        <w:gridCol w:w="3070"/>
      </w:tblGrid>
      <w:tr>
        <w:trPr>
          <w:cantSplit/>
          <w:tblHeader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编号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楼栋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房号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类型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户型（推断）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表列面积㎡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地下面积㎡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表列单价 元/㎡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表列总价 元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191.74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39.5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87769.15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16828856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172.61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85763.27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14803598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20-302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85659.06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14803598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20-301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172.99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87644.96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15161701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192.68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58.87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98451.03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18969544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167.11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93590.38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15639888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JM-P059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20-102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167.32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93472.92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15639888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20-101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167.4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50.07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102291.06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17123523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39.50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91648.54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17504871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171.95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89021.69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15307279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172.12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88933.77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15307280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172.12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88933.77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15307280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172.16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88913.11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15307281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172.32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90094.55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15525092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191.94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58.86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101196.17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19423594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95569.73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15910448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JM-P069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95548.48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15922198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95548.48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15922198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166.68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95455.06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15910449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166.76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49.84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98846.14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16483582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174.19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89815.02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15644878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174.02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88723.69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15439696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173.77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88851.34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15439697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193.02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93324.98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18013587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168.57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50.08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97876.9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16499109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168.48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97530.85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16431997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JM-P079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168.23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97675.93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16432021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193.97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59.25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101774.50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19741199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64160.71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8566096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66639.62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8897055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66356.32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8859232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66108.43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8826136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65860.53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8793039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65648.06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8764672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65435.58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8736304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65223.10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8707936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JM-P089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65081.45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8689024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64939.79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8670111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64762.73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8646472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64514.84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8613376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63452.44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8471535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62035.92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8282415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59911.14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7998736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54245.04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7242255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63099.19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6789472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65578.14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7056207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JM-P099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65294.83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7025723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65046.93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6999049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64799.04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6972376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64586.56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6949513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64374.08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6926651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64161.60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6903788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64019.94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6888545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63878.29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6873304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63701.22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6854251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63453.32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6827577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JM-P109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62390.92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6713262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60974.37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6560842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58849.56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6332212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51-101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53183.39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5722532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62564.25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6789472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65022.19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7056208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64741.28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7025723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64495.49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6999050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64249.69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6972376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64039.01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6949513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JM-P119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63828.33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6926650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63617.65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6903787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63477.20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6888545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63336.75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6873304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63161.18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6854251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62915.39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6827578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61861.99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6713263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60457.45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6560842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58350.65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6332212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108.52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52732.52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5722533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JM-P129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65729.17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8849775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68187.28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9180735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67906.36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9142912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67660.55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9109816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67414.73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9076719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67204.04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9048351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66993.34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9019983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66782.65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8991615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66642.19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8972704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66501.72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8953791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JM-P139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66326.14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8930151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65939.87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8878144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63622.22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8566095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59408.32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7998736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57301.37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7715056</w:t>
            </w:r>
          </w:p>
        </w:tc>
      </w:tr>
    </w:tbl>
    <w:p>
      <w:pPr>
        <w:pStyle w:val="Heading2"/>
        <w:keepNext/>
        <w:spacing w:after="120" w:before="240"/>
      </w:pPr>
      <w:r>
        <w:rPr>
          <w:rFonts w:ascii="Arial" w:eastAsia="Microsoft YaHei" w:hAnsi="Arial"/>
        </w:rPr>
        <w:t xml:space="preserve">第3批次（2026年8月表列价，历史批次）　134条</w:t>
      </w:r>
    </w:p>
    <w:tbl>
      <w:tblPr>
        <w:tblW w:type="dxa" w:w="145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300"/>
        <w:gridCol w:w="900"/>
        <w:gridCol w:w="1300"/>
        <w:gridCol w:w="900"/>
        <w:gridCol w:w="1500"/>
        <w:gridCol w:w="1500"/>
        <w:gridCol w:w="1500"/>
        <w:gridCol w:w="2600"/>
        <w:gridCol w:w="3070"/>
      </w:tblGrid>
      <w:tr>
        <w:trPr>
          <w:cantSplit/>
          <w:tblHeader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编号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楼栋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房号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类型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户型（推断）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表列面积㎡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地下面积㎡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表列单价 元/㎡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shd w:fill="F2EFE7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/>
                <w:bCs/>
                <w:i w:val="false"/>
                <w:iCs w:val="false"/>
                <w:color w:val="1A1A1A"/>
                <w:sz w:val="16"/>
                <w:szCs w:val="16"/>
              </w:rPr>
              <w:t xml:space="preserve">表列总价 元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82122.11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12212378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79293.58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11791748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38-502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81718.03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12152288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38-501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81718.03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12152288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37-502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81718.03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12152288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JM-P149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37-501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148.71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81718.03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12152288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36-502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147.24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79997.72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11778864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36-501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176.2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70621.44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12443497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156.29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71950.77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11245185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156.29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71587.12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11188350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38-302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156.29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71587.12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11188350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38-301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156.29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71587.12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11188350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37-302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156.29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71587.12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11188350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37-301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156.29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71587.12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11188350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36-302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中叠约155㎡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154.93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72215.52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11188350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JM-P159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36-301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中叠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6"/>
                <w:szCs w:val="16"/>
              </w:rPr>
              <w:t xml:space="preserve">待核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179.64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63699.33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11442947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45.03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83463.47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12802461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81342.84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12477178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38-102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81301.77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12470878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38-101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81271.62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12466253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37-102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81341.05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12476903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37-101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153.39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81335.34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12476027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36-102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约150㎡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152.06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45.26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82045.59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12475852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36-101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8A5A00"/>
                <w:sz w:val="16"/>
                <w:szCs w:val="16"/>
              </w:rPr>
              <w:t xml:space="preserve">待核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176.77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78.69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74276.22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13129807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28-302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192.71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39.59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82887.35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15973221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JM-P169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28-301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173.49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85032.27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14752248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27-302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173.49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85265.51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14792713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27-301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192.71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39.50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90856.00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17508859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28-102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193.66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59.06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92275.90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17870150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28-101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167.97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92460.65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15530615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27-102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167.97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92912.46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15606505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27-101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193.66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58.87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100756.47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19512497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30-302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174.67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35.26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88353.66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15432733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30-301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174.51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87466.56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15263789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29-302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174.33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35.36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87917.06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15326581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JM-P179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29-301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上叠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193.65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39.68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92108.76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17836861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30-102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169.04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50.07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97732.31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16520669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30-101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168.95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97635.68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16495548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29-102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约170㎡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168.78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50.22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97722.02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16493522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29-101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下叠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约190㎡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194.61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59.25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101995.42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19849328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63736.45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8568090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66268.74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8908506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65987.38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8870683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65741.18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8837586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65494.99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8804491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JM-P189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65283.96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8776122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65072.94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8747755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64861.91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8719386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64721.23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8700474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64580.55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8681563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64404.69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8657922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63490.26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8534995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61872.40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8317506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60465.57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8128386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134.43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58777.38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7901443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JM-P199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63914.05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6924448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66446.41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7198804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66165.04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7168320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65918.84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7141647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65672.63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7114972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65461.60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7092109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65250.57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7069246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65039.54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7046383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64898.86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7031142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64758.17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7015900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JM-P209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64582.31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6996847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63267.85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6854438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61249.95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6635819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59143.08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6407561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57154.84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6192155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108.34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52945.27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5736090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63637.98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6924448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66159.40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7198804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65879.24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7168320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65634.10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7141646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JM-P219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65388.96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7114972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65178.85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7092110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64968.73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7069247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64758.61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7046384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64618.53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7031142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64478.45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7015900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64303.35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6996847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63392.84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6897774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61781.93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6722491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60381.14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6570071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JM-P229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58700.19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6387167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108.81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54707.94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5952770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66824.52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9021978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69345.94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9362395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69065.78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9324570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68820.64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9291474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68575.51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9258379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68365.39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9230011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68155.27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9201643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67945.15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9173274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JM-P239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67805.07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9154362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67665.00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9135451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67489.90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9111811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66579.39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8988883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64968.48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8771394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63567.70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8582275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19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54-201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135.01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61886.76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8355331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64434.35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6947311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66978.92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7221667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66696.19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7191183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JM-P249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66448.80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7164509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66201.41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7137836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65989.36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7114972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65777.32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7092110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59-1002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65565.27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7069247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59-902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65423.90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7054004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59-802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65282.54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7038763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59-702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65105.83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7019710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59-602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64186.96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6920638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59-502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62561.26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6745355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JM-P259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59-302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61147.60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6592934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59-202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59451.22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6410030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59-102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约112㎡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107.82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55422.31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5975633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67509.61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9031435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70054.20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9371850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69771.47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9334027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69524.08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9300931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69276.69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9267835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69064.64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9239467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JM-P268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68852.59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9211099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JM-P269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59-1001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68640.54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9182731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JM-P270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59-901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68499.17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9163818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59-801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68357.80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9144906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JM-P272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59-701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68181.10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9121267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JM-P273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59-601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67262.21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8998338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JM-P274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59-501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65636.50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8780850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JM-P275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59-301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64222.84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8591731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JM-P276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59-201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62526.44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8364787</w:t>
            </w:r>
          </w:p>
        </w:tc>
      </w:tr>
      <w:tr>
        <w:trPr>
          <w:cantSplit/>
          <w:tblHeader w:val="false"/>
        </w:trPr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JM-P277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21</w:t>
            </w:r>
          </w:p>
        </w:tc>
        <w:tc>
          <w:tcPr>
            <w:tcW w:type="dxa" w:w="13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59-101</w:t>
            </w:r>
          </w:p>
        </w:tc>
        <w:tc>
          <w:tcPr>
            <w:tcW w:type="dxa" w:w="9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高层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约135㎡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133.78</w:t>
            </w:r>
          </w:p>
        </w:tc>
        <w:tc>
          <w:tcPr>
            <w:tcW w:type="dxa" w:w="15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—</w:t>
            </w:r>
          </w:p>
        </w:tc>
        <w:tc>
          <w:tcPr>
            <w:tcW w:type="dxa" w:w="260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58497.50</w:t>
            </w:r>
          </w:p>
        </w:tc>
        <w:tc>
          <w:tcPr>
            <w:tcW w:type="dxa" w:w="3070"/>
            <w:tcBorders>
              <w:top w:val="single" w:color="D0CCC2" w:sz="4"/>
              <w:left w:val="single" w:color="D0CCC2" w:sz="4"/>
              <w:bottom w:val="single" w:color="D0CCC2" w:sz="4"/>
              <w:right w:val="single" w:color="D0CCC2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 w:line="276"/>
            </w:pPr>
            <w:r>
              <w:rPr>
                <w:rFonts w:ascii="Arial" w:eastAsia="Microsoft YaHei" w:hAnsi="Arial"/>
                <w:b w:val="false"/>
                <w:bCs w:val="false"/>
                <w:i w:val="false"/>
                <w:iCs w:val="false"/>
                <w:color w:val="1A1A1A"/>
                <w:sz w:val="16"/>
                <w:szCs w:val="16"/>
              </w:rPr>
              <w:t xml:space="preserve">7825795</w:t>
            </w:r>
          </w:p>
        </w:tc>
      </w:tr>
    </w:tbl>
    <w:sectPr>
      <w:headerReference w:type="default" r:id="rId9"/>
      <w:footerReference w:type="default" r:id="rId10"/>
      <w:pgSz w:w="16838" w:h="11906" w:orient="landscape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eastAsia="Microsoft YaHei" w:hAnsi="Arial"/>
        <w:color w:val="5F6368"/>
        <w:sz w:val="16"/>
        <w:szCs w:val="16"/>
      </w:rPr>
      <w:t xml:space="preserve">第 </w:t>
      <w:fldChar w:fldCharType="begin"/>
      <w:instrText xml:space="preserve">PAGE</w:instrText>
      <w:fldChar w:fldCharType="separate"/>
      <w:fldChar w:fldCharType="end"/>
      <w:t xml:space="preserve"> 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eastAsia="Microsoft YaHei" w:hAnsi="Arial"/>
        <w:color w:val="5F6368"/>
        <w:sz w:val="16"/>
        <w:szCs w:val="16"/>
      </w:rPr>
      <w:t xml:space="preserve">第 </w:t>
      <w:fldChar w:fldCharType="begin"/>
      <w:instrText xml:space="preserve">PAGE</w:instrText>
      <w:fldChar w:fldCharType="separate"/>
      <w:fldChar w:fldCharType="end"/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eastAsia="Microsoft YaHei" w:hAnsi="Arial"/>
        <w:b w:val="false"/>
        <w:bCs w:val="false"/>
        <w:i w:val="false"/>
        <w:iCs w:val="false"/>
        <w:color w:val="5F6368"/>
        <w:sz w:val="16"/>
        <w:szCs w:val="16"/>
      </w:rPr>
      <w:t xml:space="preserve">金茂满誉 AI 知识库 v2.1　｜　2026-10-01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eastAsia="Microsoft YaHei" w:hAnsi="Arial"/>
        <w:b w:val="false"/>
        <w:bCs w:val="false"/>
        <w:i w:val="false"/>
        <w:iCs w:val="false"/>
        <w:color w:val="5F6368"/>
        <w:sz w:val="16"/>
        <w:szCs w:val="16"/>
      </w:rPr>
      <w:t xml:space="preserve">金茂满誉 AI 知识库 v2.1　｜　2026-10-01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20" w:hanging="2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6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Microsoft YaHei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360"/>
      <w:outlineLvl w:val="0"/>
    </w:pPr>
    <w:rPr>
      <w:rFonts w:ascii="Arial" w:eastAsia="Microsoft YaHei" w:hAnsi="Arial"/>
      <w:b/>
      <w:bCs/>
      <w:color w:val="1A1A1A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00" w:before="240"/>
      <w:outlineLvl w:val="1"/>
    </w:pPr>
    <w:rPr>
      <w:rFonts w:ascii="Arial" w:eastAsia="Microsoft YaHei" w:hAnsi="Arial"/>
      <w:b/>
      <w:bCs/>
      <w:color w:val="1A1A1A"/>
      <w:sz w:val="26"/>
      <w:szCs w:val="26"/>
    </w:rPr>
  </w:style>
  <w:style w:type="paragraph" w:styleId="Heading3">
    <w:name w:val="Heading 3"/>
    <w:basedOn w:val="Normal"/>
    <w:next w:val="Normal"/>
    <w:qFormat/>
    <w:pPr>
      <w:spacing w:after="60" w:before="200"/>
      <w:outlineLvl w:val="2"/>
    </w:pPr>
    <w:rPr>
      <w:rFonts w:ascii="Arial" w:eastAsia="Microsoft YaHei" w:hAnsi="Arial"/>
      <w:b/>
      <w:bCs/>
      <w:color w:val="1F4C8F"/>
      <w:sz w:val="21"/>
      <w:szCs w:val="21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金茂满誉 AI 知识库 v2.1</dc:title>
  <dc:creator>ALIGOEXY</dc:creator>
  <cp:lastModifiedBy>Un-named</cp:lastModifiedBy>
  <cp:revision>1</cp:revision>
  <dcterms:created xsi:type="dcterms:W3CDTF">2026-10-01T08:14:33.482Z</dcterms:created>
  <dcterms:modified xsi:type="dcterms:W3CDTF">2026-10-01T08:14:33.483Z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